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02D2" w:rsidRDefault="00EF02D2" w:rsidP="00EF02D2">
      <w:pPr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noProof/>
          <w:szCs w:val="22"/>
        </w:rPr>
        <w:drawing>
          <wp:anchor distT="0" distB="0" distL="114300" distR="114300" simplePos="0" relativeHeight="251659264" behindDoc="0" locked="0" layoutInCell="1" allowOverlap="1" wp14:anchorId="33C8B3CE" wp14:editId="35A6B124">
            <wp:simplePos x="0" y="0"/>
            <wp:positionH relativeFrom="margin">
              <wp:posOffset>3725242</wp:posOffset>
            </wp:positionH>
            <wp:positionV relativeFrom="margin">
              <wp:posOffset>-375920</wp:posOffset>
            </wp:positionV>
            <wp:extent cx="2392680" cy="7207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02D2" w:rsidRDefault="00EF02D2" w:rsidP="00EF02D2">
      <w:pPr>
        <w:rPr>
          <w:rFonts w:ascii="Tahoma" w:hAnsi="Tahoma" w:cs="Tahoma"/>
          <w:b/>
          <w:bCs/>
          <w:szCs w:val="22"/>
        </w:rPr>
      </w:pPr>
    </w:p>
    <w:p w:rsidR="00EF02D2" w:rsidRPr="00EF02D2" w:rsidRDefault="00EF02D2" w:rsidP="00EF02D2">
      <w:pPr>
        <w:rPr>
          <w:rFonts w:asciiTheme="minorHAnsi" w:hAnsiTheme="minorHAnsi" w:cstheme="minorHAnsi"/>
          <w:b/>
          <w:bCs/>
        </w:rPr>
      </w:pPr>
    </w:p>
    <w:p w:rsidR="00EF02D2" w:rsidRPr="00EF02D2" w:rsidRDefault="00EF02D2" w:rsidP="00EF02D2">
      <w:pPr>
        <w:rPr>
          <w:rFonts w:asciiTheme="minorHAnsi" w:hAnsiTheme="minorHAnsi" w:cstheme="minorHAnsi"/>
          <w:b/>
          <w:bCs/>
          <w:lang w:val="pt-BR"/>
        </w:rPr>
      </w:pPr>
      <w:r w:rsidRPr="00EF02D2">
        <w:rPr>
          <w:rFonts w:asciiTheme="minorHAnsi" w:hAnsiTheme="minorHAnsi" w:cstheme="minorHAnsi"/>
          <w:b/>
          <w:bCs/>
          <w:lang w:val="pt-BR"/>
        </w:rPr>
        <w:t>INSTITUTO DE HISTÓRIA (IHT)</w:t>
      </w:r>
    </w:p>
    <w:p w:rsidR="00EF02D2" w:rsidRPr="00EF02D2" w:rsidRDefault="00EF02D2" w:rsidP="00EF02D2">
      <w:pPr>
        <w:rPr>
          <w:rFonts w:asciiTheme="minorHAnsi" w:hAnsiTheme="minorHAnsi" w:cstheme="minorHAnsi"/>
          <w:b/>
          <w:bCs/>
          <w:lang w:val="pt-BR"/>
        </w:rPr>
      </w:pPr>
      <w:r w:rsidRPr="00EF02D2">
        <w:rPr>
          <w:rFonts w:asciiTheme="minorHAnsi" w:hAnsiTheme="minorHAnsi" w:cstheme="minorHAnsi"/>
          <w:b/>
          <w:bCs/>
          <w:lang w:val="pt-BR"/>
        </w:rPr>
        <w:t>Área de História / Departamento de História</w:t>
      </w:r>
    </w:p>
    <w:p w:rsidR="00EF02D2" w:rsidRPr="00EF02D2" w:rsidRDefault="00EF02D2" w:rsidP="00EF02D2">
      <w:pPr>
        <w:rPr>
          <w:rFonts w:asciiTheme="minorHAnsi" w:hAnsiTheme="minorHAnsi" w:cstheme="minorHAnsi"/>
          <w:b/>
          <w:bCs/>
          <w:lang w:val="pt-BR"/>
        </w:rPr>
      </w:pPr>
      <w:r w:rsidRPr="00EF02D2">
        <w:rPr>
          <w:rFonts w:asciiTheme="minorHAnsi" w:hAnsiTheme="minorHAnsi" w:cstheme="minorHAnsi"/>
          <w:b/>
          <w:bCs/>
          <w:lang w:val="pt-BR"/>
        </w:rPr>
        <w:t>Curso de Graduação em História (Licenciatura e Bacharelado)</w:t>
      </w:r>
    </w:p>
    <w:p w:rsidR="00EF02D2" w:rsidRPr="00EF02D2" w:rsidRDefault="00EF02D2" w:rsidP="00EF02D2">
      <w:pPr>
        <w:rPr>
          <w:rFonts w:asciiTheme="minorHAnsi" w:hAnsiTheme="minorHAnsi" w:cstheme="minorHAnsi"/>
          <w:bCs/>
          <w:lang w:val="pt-BR"/>
        </w:rPr>
      </w:pPr>
      <w:r w:rsidRPr="00EF02D2">
        <w:rPr>
          <w:rFonts w:asciiTheme="minorHAnsi" w:hAnsiTheme="minorHAnsi" w:cstheme="minorHAnsi"/>
          <w:b/>
          <w:bCs/>
          <w:lang w:val="pt-BR"/>
        </w:rPr>
        <w:t xml:space="preserve">Professor: </w:t>
      </w:r>
      <w:r w:rsidRPr="00EF02D2">
        <w:rPr>
          <w:rFonts w:asciiTheme="minorHAnsi" w:hAnsiTheme="minorHAnsi" w:cstheme="minorHAnsi"/>
          <w:bCs/>
          <w:lang w:val="pt-BR"/>
        </w:rPr>
        <w:t>SILVIA PATUZZI</w:t>
      </w:r>
    </w:p>
    <w:p w:rsidR="00EF02D2" w:rsidRPr="00EF02D2" w:rsidRDefault="00EF02D2" w:rsidP="00EF02D2">
      <w:pPr>
        <w:rPr>
          <w:rFonts w:asciiTheme="minorHAnsi" w:hAnsiTheme="minorHAnsi" w:cstheme="minorHAnsi"/>
          <w:bCs/>
          <w:lang w:val="pt-BR"/>
        </w:rPr>
      </w:pPr>
      <w:r w:rsidRPr="00EF02D2">
        <w:rPr>
          <w:rFonts w:asciiTheme="minorHAnsi" w:hAnsiTheme="minorHAnsi" w:cstheme="minorHAnsi"/>
          <w:b/>
          <w:bCs/>
          <w:lang w:val="pt-BR"/>
        </w:rPr>
        <w:t xml:space="preserve">Disciplina: </w:t>
      </w:r>
      <w:r w:rsidRPr="00EF02D2">
        <w:rPr>
          <w:rFonts w:asciiTheme="minorHAnsi" w:hAnsiTheme="minorHAnsi" w:cstheme="minorHAnsi"/>
          <w:bCs/>
          <w:lang w:val="pt-BR"/>
        </w:rPr>
        <w:t xml:space="preserve">HISTÓRIA MODERNA </w:t>
      </w:r>
      <w:r>
        <w:rPr>
          <w:rFonts w:asciiTheme="minorHAnsi" w:hAnsiTheme="minorHAnsi" w:cstheme="minorHAnsi"/>
          <w:bCs/>
          <w:lang w:val="pt-BR"/>
        </w:rPr>
        <w:t xml:space="preserve">1 </w:t>
      </w:r>
      <w:r w:rsidRPr="00EF02D2">
        <w:rPr>
          <w:rFonts w:asciiTheme="minorHAnsi" w:hAnsiTheme="minorHAnsi" w:cstheme="minorHAnsi"/>
          <w:bCs/>
          <w:lang w:val="pt-BR"/>
        </w:rPr>
        <w:t>(GHT00680)</w:t>
      </w:r>
    </w:p>
    <w:p w:rsidR="00EF02D2" w:rsidRPr="00EF02D2" w:rsidRDefault="00EF02D2" w:rsidP="00EF02D2">
      <w:pPr>
        <w:rPr>
          <w:rFonts w:asciiTheme="minorHAnsi" w:hAnsiTheme="minorHAnsi" w:cstheme="minorHAnsi"/>
          <w:bCs/>
          <w:lang w:val="pt-BR"/>
        </w:rPr>
      </w:pPr>
      <w:r w:rsidRPr="00EF02D2">
        <w:rPr>
          <w:rFonts w:asciiTheme="minorHAnsi" w:hAnsiTheme="minorHAnsi" w:cstheme="minorHAnsi"/>
          <w:b/>
          <w:bCs/>
          <w:lang w:val="pt-BR"/>
        </w:rPr>
        <w:t xml:space="preserve">Tipo: </w:t>
      </w:r>
      <w:r w:rsidRPr="00EF02D2">
        <w:rPr>
          <w:rFonts w:asciiTheme="minorHAnsi" w:hAnsiTheme="minorHAnsi" w:cstheme="minorHAnsi"/>
          <w:bCs/>
          <w:lang w:val="pt-BR"/>
        </w:rPr>
        <w:t xml:space="preserve">Disciplina obrigatória do Núcleo de Formação Geral </w:t>
      </w:r>
    </w:p>
    <w:p w:rsidR="00EF02D2" w:rsidRDefault="00EF02D2" w:rsidP="00EF02D2">
      <w:pPr>
        <w:rPr>
          <w:rFonts w:asciiTheme="minorHAnsi" w:hAnsiTheme="minorHAnsi" w:cstheme="minorHAnsi"/>
          <w:bCs/>
          <w:lang w:val="pt-BR"/>
        </w:rPr>
      </w:pPr>
      <w:r w:rsidRPr="00EF02D2">
        <w:rPr>
          <w:rFonts w:asciiTheme="minorHAnsi" w:hAnsiTheme="minorHAnsi" w:cstheme="minorHAnsi"/>
          <w:b/>
          <w:bCs/>
          <w:lang w:val="pt-BR"/>
        </w:rPr>
        <w:t xml:space="preserve">Período: </w:t>
      </w:r>
      <w:r w:rsidRPr="00EF02D2">
        <w:rPr>
          <w:rFonts w:asciiTheme="minorHAnsi" w:hAnsiTheme="minorHAnsi" w:cstheme="minorHAnsi"/>
          <w:bCs/>
          <w:lang w:val="pt-BR"/>
        </w:rPr>
        <w:t>202</w:t>
      </w:r>
      <w:r>
        <w:rPr>
          <w:rFonts w:asciiTheme="minorHAnsi" w:hAnsiTheme="minorHAnsi" w:cstheme="minorHAnsi"/>
          <w:bCs/>
          <w:lang w:val="pt-BR"/>
        </w:rPr>
        <w:t xml:space="preserve">0.1 / </w:t>
      </w:r>
      <w:r w:rsidRPr="00EF02D2">
        <w:rPr>
          <w:rFonts w:asciiTheme="minorHAnsi" w:hAnsiTheme="minorHAnsi" w:cstheme="minorHAnsi"/>
          <w:b/>
          <w:bCs/>
          <w:lang w:val="pt-BR"/>
        </w:rPr>
        <w:t xml:space="preserve">Turma: </w:t>
      </w:r>
      <w:r w:rsidRPr="00EF02D2">
        <w:rPr>
          <w:rFonts w:asciiTheme="minorHAnsi" w:hAnsiTheme="minorHAnsi" w:cstheme="minorHAnsi"/>
          <w:bCs/>
          <w:lang w:val="pt-BR"/>
        </w:rPr>
        <w:t>A1</w:t>
      </w:r>
      <w:r w:rsidRPr="00EF02D2">
        <w:rPr>
          <w:rFonts w:asciiTheme="minorHAnsi" w:hAnsiTheme="minorHAnsi" w:cstheme="minorHAnsi"/>
          <w:b/>
          <w:bCs/>
          <w:lang w:val="pt-BR"/>
        </w:rPr>
        <w:t xml:space="preserve"> </w:t>
      </w:r>
      <w:r>
        <w:rPr>
          <w:rFonts w:asciiTheme="minorHAnsi" w:hAnsiTheme="minorHAnsi" w:cstheme="minorHAnsi"/>
          <w:bCs/>
          <w:lang w:val="pt-BR"/>
        </w:rPr>
        <w:t>/</w:t>
      </w:r>
      <w:r>
        <w:rPr>
          <w:rFonts w:asciiTheme="minorHAnsi" w:hAnsiTheme="minorHAnsi" w:cstheme="minorHAnsi"/>
          <w:b/>
          <w:bCs/>
          <w:lang w:val="pt-BR"/>
        </w:rPr>
        <w:t xml:space="preserve"> </w:t>
      </w:r>
      <w:r w:rsidRPr="00EF02D2">
        <w:rPr>
          <w:rFonts w:asciiTheme="minorHAnsi" w:hAnsiTheme="minorHAnsi" w:cstheme="minorHAnsi"/>
          <w:b/>
          <w:bCs/>
          <w:lang w:val="pt-BR"/>
        </w:rPr>
        <w:t xml:space="preserve">Turno: </w:t>
      </w:r>
      <w:r w:rsidRPr="00EF02D2">
        <w:rPr>
          <w:rFonts w:asciiTheme="minorHAnsi" w:hAnsiTheme="minorHAnsi" w:cstheme="minorHAnsi"/>
          <w:bCs/>
          <w:lang w:val="pt-BR"/>
        </w:rPr>
        <w:t>Diurno (terças e quintas, das 11:00 às 13:00).</w:t>
      </w:r>
    </w:p>
    <w:p w:rsidR="005D081A" w:rsidRPr="005D081A" w:rsidRDefault="00E46F80" w:rsidP="005D081A">
      <w:pPr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b/>
          <w:bCs/>
          <w:lang w:val="pt-BR"/>
        </w:rPr>
        <w:t>Material do</w:t>
      </w:r>
      <w:r w:rsidR="005D081A">
        <w:rPr>
          <w:rFonts w:asciiTheme="minorHAnsi" w:hAnsiTheme="minorHAnsi" w:cstheme="minorHAnsi"/>
          <w:b/>
          <w:bCs/>
          <w:lang w:val="pt-BR"/>
        </w:rPr>
        <w:t xml:space="preserve"> curso</w:t>
      </w:r>
      <w:r w:rsidR="005D081A" w:rsidRPr="005D081A">
        <w:rPr>
          <w:rFonts w:asciiTheme="minorHAnsi" w:hAnsiTheme="minorHAnsi" w:cstheme="minorHAnsi"/>
          <w:b/>
          <w:bCs/>
          <w:lang w:val="pt-BR"/>
        </w:rPr>
        <w:t>:</w:t>
      </w:r>
      <w:r>
        <w:rPr>
          <w:rFonts w:asciiTheme="minorHAnsi" w:hAnsiTheme="minorHAnsi" w:cstheme="minorHAnsi"/>
          <w:b/>
          <w:bCs/>
          <w:lang w:val="pt-BR"/>
        </w:rPr>
        <w:t xml:space="preserve"> </w:t>
      </w:r>
      <w:hyperlink r:id="rId5" w:history="1">
        <w:r w:rsidRPr="00F04C0C">
          <w:rPr>
            <w:rStyle w:val="Collegamentoipertestuale"/>
            <w:rFonts w:asciiTheme="minorHAnsi" w:hAnsiTheme="minorHAnsi" w:cstheme="minorHAnsi"/>
            <w:lang w:val="pt-BR"/>
          </w:rPr>
          <w:t>https://www.mundus.online/</w:t>
        </w:r>
      </w:hyperlink>
    </w:p>
    <w:p w:rsidR="005D081A" w:rsidRPr="005D081A" w:rsidRDefault="005D081A" w:rsidP="00EF02D2">
      <w:pPr>
        <w:rPr>
          <w:rFonts w:asciiTheme="minorHAnsi" w:hAnsiTheme="minorHAnsi" w:cstheme="minorHAnsi"/>
          <w:b/>
          <w:bCs/>
          <w:lang w:val="pt-BR"/>
        </w:rPr>
      </w:pPr>
    </w:p>
    <w:p w:rsidR="00EF02D2" w:rsidRPr="005D081A" w:rsidRDefault="00EF02D2" w:rsidP="00EF02D2">
      <w:pPr>
        <w:pStyle w:val="H3"/>
        <w:keepNext w:val="0"/>
        <w:spacing w:before="0" w:after="0"/>
        <w:outlineLvl w:val="9"/>
        <w:rPr>
          <w:rFonts w:asciiTheme="minorHAnsi" w:hAnsiTheme="minorHAnsi" w:cstheme="minorHAnsi"/>
          <w:bCs/>
          <w:snapToGrid/>
          <w:sz w:val="24"/>
          <w:szCs w:val="24"/>
        </w:rPr>
      </w:pPr>
    </w:p>
    <w:p w:rsidR="00EF02D2" w:rsidRPr="00EF02D2" w:rsidRDefault="00EF02D2" w:rsidP="00EF02D2">
      <w:pPr>
        <w:jc w:val="center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b/>
          <w:bCs/>
          <w:lang w:val="pt-BR"/>
        </w:rPr>
        <w:t>PROGRAMA</w:t>
      </w:r>
    </w:p>
    <w:p w:rsidR="00EF1B96" w:rsidRPr="00A90448" w:rsidRDefault="00EF1B96" w:rsidP="00EF1B96">
      <w:pPr>
        <w:rPr>
          <w:rFonts w:cstheme="minorHAnsi"/>
          <w:lang w:val="en-US"/>
        </w:rPr>
      </w:pPr>
    </w:p>
    <w:p w:rsidR="00EF1B96" w:rsidRDefault="00EF1B96" w:rsidP="00EF1B96">
      <w:pPr>
        <w:rPr>
          <w:rFonts w:cstheme="minorHAnsi"/>
          <w:lang w:val="en-US"/>
        </w:rPr>
      </w:pPr>
      <w:r w:rsidRPr="00A90448">
        <w:rPr>
          <w:rFonts w:cstheme="minorHAnsi"/>
          <w:noProof/>
          <w:lang w:val="en-US"/>
        </w:rPr>
        <w:drawing>
          <wp:inline distT="0" distB="0" distL="0" distR="0" wp14:anchorId="605908C5" wp14:editId="52B2509F">
            <wp:extent cx="6073254" cy="4036646"/>
            <wp:effectExtent l="0" t="0" r="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6574" cy="405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B96" w:rsidRPr="00AA3924" w:rsidRDefault="00E46F80" w:rsidP="00EF1B96">
      <w:pPr>
        <w:jc w:val="right"/>
        <w:rPr>
          <w:rFonts w:asciiTheme="minorHAnsi" w:hAnsiTheme="minorHAnsi" w:cstheme="minorHAnsi"/>
          <w:color w:val="000000" w:themeColor="text1"/>
          <w:sz w:val="16"/>
          <w:szCs w:val="16"/>
          <w:lang w:val="en-US"/>
        </w:rPr>
      </w:pPr>
      <w:hyperlink r:id="rId7" w:history="1">
        <w:r w:rsidR="00EF1B96" w:rsidRPr="00AA3924">
          <w:rPr>
            <w:rStyle w:val="Collegamentoipertestuale"/>
            <w:rFonts w:asciiTheme="minorHAnsi" w:hAnsiTheme="minorHAnsi" w:cstheme="minorHAnsi"/>
            <w:color w:val="000000" w:themeColor="text1"/>
            <w:sz w:val="16"/>
            <w:szCs w:val="16"/>
            <w:lang w:val="en-US"/>
          </w:rPr>
          <w:t>https://www.deviantart.com/jaysimons/art/Map-of-the-Internet-2-0-436762109</w:t>
        </w:r>
      </w:hyperlink>
    </w:p>
    <w:p w:rsidR="00EF1B96" w:rsidRPr="00EF1B96" w:rsidRDefault="00EF1B96" w:rsidP="00EF1B96">
      <w:pPr>
        <w:rPr>
          <w:rFonts w:asciiTheme="minorHAnsi" w:hAnsiTheme="minorHAnsi" w:cstheme="minorHAnsi"/>
          <w:lang w:val="en-US"/>
        </w:rPr>
      </w:pPr>
    </w:p>
    <w:p w:rsidR="00EF1B96" w:rsidRPr="00EF1B96" w:rsidRDefault="00EF1B96" w:rsidP="00EF1B96">
      <w:pPr>
        <w:jc w:val="both"/>
        <w:rPr>
          <w:rFonts w:asciiTheme="minorHAnsi" w:hAnsiTheme="minorHAnsi" w:cstheme="minorHAnsi"/>
          <w:sz w:val="20"/>
          <w:szCs w:val="20"/>
          <w:lang w:val="pt-BR"/>
        </w:rPr>
      </w:pPr>
      <w:r w:rsidRPr="00EF1B96">
        <w:rPr>
          <w:rFonts w:asciiTheme="minorHAnsi" w:hAnsiTheme="minorHAnsi" w:cstheme="minorHAnsi"/>
          <w:i/>
          <w:sz w:val="20"/>
          <w:szCs w:val="20"/>
          <w:lang w:val="pt-BR"/>
        </w:rPr>
        <w:t>Mapa da Internet 2.0</w:t>
      </w:r>
      <w:r w:rsidRPr="00EF1B96">
        <w:rPr>
          <w:rFonts w:asciiTheme="minorHAnsi" w:hAnsiTheme="minorHAnsi" w:cstheme="minorHAnsi"/>
          <w:sz w:val="20"/>
          <w:szCs w:val="20"/>
          <w:lang w:val="pt-BR"/>
        </w:rPr>
        <w:t xml:space="preserve">, criação do artista eslovaco Martin </w:t>
      </w:r>
      <w:proofErr w:type="spellStart"/>
      <w:r w:rsidRPr="00EF1B96">
        <w:rPr>
          <w:rFonts w:asciiTheme="minorHAnsi" w:hAnsiTheme="minorHAnsi" w:cstheme="minorHAnsi"/>
          <w:sz w:val="20"/>
          <w:szCs w:val="20"/>
          <w:lang w:val="pt-BR"/>
        </w:rPr>
        <w:t>Vargic</w:t>
      </w:r>
      <w:proofErr w:type="spellEnd"/>
      <w:r w:rsidRPr="00EF1B96">
        <w:rPr>
          <w:rFonts w:asciiTheme="minorHAnsi" w:hAnsiTheme="minorHAnsi" w:cstheme="minorHAnsi"/>
          <w:sz w:val="20"/>
          <w:szCs w:val="20"/>
          <w:lang w:val="pt-BR"/>
        </w:rPr>
        <w:t xml:space="preserve"> (</w:t>
      </w:r>
      <w:proofErr w:type="spellStart"/>
      <w:r w:rsidRPr="00EF1B96">
        <w:rPr>
          <w:rFonts w:asciiTheme="minorHAnsi" w:hAnsiTheme="minorHAnsi" w:cstheme="minorHAnsi"/>
          <w:sz w:val="20"/>
          <w:szCs w:val="20"/>
          <w:lang w:val="pt-BR"/>
        </w:rPr>
        <w:t>DeviantART</w:t>
      </w:r>
      <w:proofErr w:type="spellEnd"/>
      <w:r w:rsidRPr="00EF1B96">
        <w:rPr>
          <w:rFonts w:asciiTheme="minorHAnsi" w:hAnsiTheme="minorHAnsi" w:cstheme="minorHAnsi"/>
          <w:sz w:val="20"/>
          <w:szCs w:val="20"/>
          <w:lang w:val="pt-BR"/>
        </w:rPr>
        <w:t xml:space="preserve">, 2014). O mapa de </w:t>
      </w:r>
      <w:proofErr w:type="spellStart"/>
      <w:r w:rsidRPr="00EF1B96">
        <w:rPr>
          <w:rFonts w:asciiTheme="minorHAnsi" w:hAnsiTheme="minorHAnsi" w:cstheme="minorHAnsi"/>
          <w:sz w:val="20"/>
          <w:szCs w:val="20"/>
          <w:lang w:val="pt-BR"/>
        </w:rPr>
        <w:t>Vargic</w:t>
      </w:r>
      <w:proofErr w:type="spellEnd"/>
      <w:r w:rsidRPr="00EF1B96">
        <w:rPr>
          <w:rFonts w:asciiTheme="minorHAnsi" w:hAnsiTheme="minorHAnsi" w:cstheme="minorHAnsi"/>
          <w:sz w:val="20"/>
          <w:szCs w:val="20"/>
          <w:lang w:val="pt-BR"/>
        </w:rPr>
        <w:t xml:space="preserve">, elaborado no estilo do </w:t>
      </w:r>
      <w:proofErr w:type="spellStart"/>
      <w:r w:rsidRPr="00EF1B96">
        <w:rPr>
          <w:rFonts w:asciiTheme="minorHAnsi" w:hAnsiTheme="minorHAnsi" w:cstheme="minorHAnsi"/>
          <w:i/>
          <w:sz w:val="20"/>
          <w:szCs w:val="20"/>
          <w:lang w:val="pt-BR"/>
        </w:rPr>
        <w:t>National</w:t>
      </w:r>
      <w:proofErr w:type="spellEnd"/>
      <w:r w:rsidRPr="00EF1B96">
        <w:rPr>
          <w:rFonts w:asciiTheme="minorHAnsi" w:hAnsiTheme="minorHAnsi" w:cstheme="minorHAnsi"/>
          <w:i/>
          <w:sz w:val="20"/>
          <w:szCs w:val="20"/>
          <w:lang w:val="pt-BR"/>
        </w:rPr>
        <w:t xml:space="preserve"> </w:t>
      </w:r>
      <w:proofErr w:type="spellStart"/>
      <w:r w:rsidRPr="00EF1B96">
        <w:rPr>
          <w:rFonts w:asciiTheme="minorHAnsi" w:hAnsiTheme="minorHAnsi" w:cstheme="minorHAnsi"/>
          <w:i/>
          <w:sz w:val="20"/>
          <w:szCs w:val="20"/>
          <w:lang w:val="pt-BR"/>
        </w:rPr>
        <w:t>Geographic</w:t>
      </w:r>
      <w:proofErr w:type="spellEnd"/>
      <w:r w:rsidRPr="00EF1B96">
        <w:rPr>
          <w:rFonts w:asciiTheme="minorHAnsi" w:hAnsiTheme="minorHAnsi" w:cstheme="minorHAnsi"/>
          <w:sz w:val="20"/>
          <w:szCs w:val="20"/>
          <w:lang w:val="pt-BR"/>
        </w:rPr>
        <w:t xml:space="preserve">, divide o mundo em dois blocos de continentes. De um lado, o Mundo Antigo, com os colossos do software, dos </w:t>
      </w:r>
      <w:proofErr w:type="spellStart"/>
      <w:r w:rsidRPr="00EF1B96">
        <w:rPr>
          <w:rFonts w:asciiTheme="minorHAnsi" w:hAnsiTheme="minorHAnsi" w:cstheme="minorHAnsi"/>
          <w:sz w:val="20"/>
          <w:szCs w:val="20"/>
          <w:lang w:val="pt-BR"/>
        </w:rPr>
        <w:t>pc</w:t>
      </w:r>
      <w:proofErr w:type="spellEnd"/>
      <w:r w:rsidRPr="00EF1B96">
        <w:rPr>
          <w:rFonts w:asciiTheme="minorHAnsi" w:hAnsiTheme="minorHAnsi" w:cstheme="minorHAnsi"/>
          <w:sz w:val="20"/>
          <w:szCs w:val="20"/>
          <w:lang w:val="pt-BR"/>
        </w:rPr>
        <w:t xml:space="preserve"> e os portais de informação. De outro lado, o Mundo Novo, formado pelos social network, pelos motores de busca, pelos sites de vídeo, blog, fórum e os fenômenos da web. Estão assinalados também o país Internet do Crime, o Oceano dos Dados e o Mar dos desenvolvedores, as ilhas dos piratas, com sites </w:t>
      </w:r>
      <w:proofErr w:type="spellStart"/>
      <w:r w:rsidRPr="00EF1B96">
        <w:rPr>
          <w:rFonts w:asciiTheme="minorHAnsi" w:hAnsiTheme="minorHAnsi" w:cstheme="minorHAnsi"/>
          <w:sz w:val="20"/>
          <w:szCs w:val="20"/>
          <w:lang w:val="pt-BR"/>
        </w:rPr>
        <w:t>torrent</w:t>
      </w:r>
      <w:proofErr w:type="spellEnd"/>
      <w:r w:rsidRPr="00EF1B96">
        <w:rPr>
          <w:rFonts w:asciiTheme="minorHAnsi" w:hAnsiTheme="minorHAnsi" w:cstheme="minorHAnsi"/>
          <w:sz w:val="20"/>
          <w:szCs w:val="20"/>
          <w:lang w:val="pt-BR"/>
        </w:rPr>
        <w:t xml:space="preserve"> e o sexo virtual, e o desolado deserto da Terra do Sul, onde jazem, esquecidos, os pioneiros da web.</w:t>
      </w:r>
    </w:p>
    <w:p w:rsidR="00EF1B96" w:rsidRPr="00EF1B96" w:rsidRDefault="00EF1B96" w:rsidP="00EF02D2">
      <w:pPr>
        <w:rPr>
          <w:rFonts w:asciiTheme="minorHAnsi" w:hAnsiTheme="minorHAnsi" w:cstheme="minorHAnsi"/>
          <w:b/>
          <w:lang w:val="pt-BR"/>
        </w:rPr>
      </w:pPr>
    </w:p>
    <w:p w:rsidR="00EF1B96" w:rsidRPr="00EF1B96" w:rsidRDefault="00EF1B96" w:rsidP="00EF02D2">
      <w:pPr>
        <w:rPr>
          <w:rFonts w:asciiTheme="minorHAnsi" w:hAnsiTheme="minorHAnsi" w:cstheme="minorHAnsi"/>
          <w:b/>
          <w:lang w:val="pt-BR"/>
        </w:rPr>
      </w:pP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b/>
          <w:lang w:val="pt-BR"/>
        </w:rPr>
      </w:pPr>
      <w:r w:rsidRPr="00EF02D2">
        <w:rPr>
          <w:rFonts w:asciiTheme="minorHAnsi" w:hAnsiTheme="minorHAnsi" w:cstheme="minorHAnsi"/>
          <w:b/>
          <w:lang w:val="pt-BR"/>
        </w:rPr>
        <w:t>I – EMENTA</w:t>
      </w:r>
    </w:p>
    <w:p w:rsidR="00EF02D2" w:rsidRPr="00EF02D2" w:rsidRDefault="00EF02D2" w:rsidP="00EF02D2">
      <w:pPr>
        <w:jc w:val="both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 xml:space="preserve">Estruturação da </w:t>
      </w:r>
      <w:r>
        <w:rPr>
          <w:rFonts w:asciiTheme="minorHAnsi" w:hAnsiTheme="minorHAnsi" w:cstheme="minorHAnsi"/>
          <w:lang w:val="pt-BR"/>
        </w:rPr>
        <w:t>É</w:t>
      </w:r>
      <w:r w:rsidRPr="00EF02D2">
        <w:rPr>
          <w:rFonts w:asciiTheme="minorHAnsi" w:hAnsiTheme="minorHAnsi" w:cstheme="minorHAnsi"/>
          <w:lang w:val="pt-BR"/>
        </w:rPr>
        <w:t xml:space="preserve">poca </w:t>
      </w:r>
      <w:r>
        <w:rPr>
          <w:rFonts w:asciiTheme="minorHAnsi" w:hAnsiTheme="minorHAnsi" w:cstheme="minorHAnsi"/>
          <w:lang w:val="pt-BR"/>
        </w:rPr>
        <w:t>M</w:t>
      </w:r>
      <w:r w:rsidRPr="00EF02D2">
        <w:rPr>
          <w:rFonts w:asciiTheme="minorHAnsi" w:hAnsiTheme="minorHAnsi" w:cstheme="minorHAnsi"/>
          <w:lang w:val="pt-BR"/>
        </w:rPr>
        <w:t xml:space="preserve">oderna (1400-1800); adjetivação, periodizações e os conceitos de "moderno" e de "modernidade"; historiografia contemporânea sobre os principais fenômenos políticos, sociais, culturais e econômicos que marcaram os diversos percursos para a modernidade </w:t>
      </w:r>
      <w:r w:rsidRPr="00EF02D2">
        <w:rPr>
          <w:rFonts w:asciiTheme="minorHAnsi" w:hAnsiTheme="minorHAnsi" w:cstheme="minorHAnsi"/>
          <w:lang w:val="pt-BR"/>
        </w:rPr>
        <w:lastRenderedPageBreak/>
        <w:t xml:space="preserve">no ocidente, entre os séculos </w:t>
      </w:r>
      <w:r>
        <w:rPr>
          <w:rFonts w:asciiTheme="minorHAnsi" w:hAnsiTheme="minorHAnsi" w:cstheme="minorHAnsi"/>
          <w:lang w:val="pt-BR"/>
        </w:rPr>
        <w:t>XV</w:t>
      </w:r>
      <w:r w:rsidRPr="00EF02D2">
        <w:rPr>
          <w:rFonts w:asciiTheme="minorHAnsi" w:hAnsiTheme="minorHAnsi" w:cstheme="minorHAnsi"/>
          <w:lang w:val="pt-BR"/>
        </w:rPr>
        <w:t xml:space="preserve"> e </w:t>
      </w:r>
      <w:r>
        <w:rPr>
          <w:rFonts w:asciiTheme="minorHAnsi" w:hAnsiTheme="minorHAnsi" w:cstheme="minorHAnsi"/>
          <w:lang w:val="pt-BR"/>
        </w:rPr>
        <w:t>XVIII</w:t>
      </w:r>
      <w:r w:rsidRPr="00EF02D2">
        <w:rPr>
          <w:rFonts w:asciiTheme="minorHAnsi" w:hAnsiTheme="minorHAnsi" w:cstheme="minorHAnsi"/>
          <w:lang w:val="pt-BR"/>
        </w:rPr>
        <w:t xml:space="preserve">: processos de secularização e de laicização: humanismos e renascimentos; formação dos </w:t>
      </w:r>
      <w:r>
        <w:rPr>
          <w:rFonts w:asciiTheme="minorHAnsi" w:hAnsiTheme="minorHAnsi" w:cstheme="minorHAnsi"/>
          <w:lang w:val="pt-BR"/>
        </w:rPr>
        <w:t>E</w:t>
      </w:r>
      <w:r w:rsidRPr="00EF02D2">
        <w:rPr>
          <w:rFonts w:asciiTheme="minorHAnsi" w:hAnsiTheme="minorHAnsi" w:cstheme="minorHAnsi"/>
          <w:lang w:val="pt-BR"/>
        </w:rPr>
        <w:t xml:space="preserve">stados modernos: razão de estado, soberania e sociedade de corte; política e religião no ocidente: a crise religiosa do século </w:t>
      </w:r>
      <w:r>
        <w:rPr>
          <w:rFonts w:asciiTheme="minorHAnsi" w:hAnsiTheme="minorHAnsi" w:cstheme="minorHAnsi"/>
          <w:lang w:val="pt-BR"/>
        </w:rPr>
        <w:t>XVI</w:t>
      </w:r>
      <w:r w:rsidRPr="00EF02D2">
        <w:rPr>
          <w:rFonts w:asciiTheme="minorHAnsi" w:hAnsiTheme="minorHAnsi" w:cstheme="minorHAnsi"/>
          <w:lang w:val="pt-BR"/>
        </w:rPr>
        <w:t xml:space="preserve">, as reformas e as guerras civis religiosas. A </w:t>
      </w:r>
      <w:r>
        <w:rPr>
          <w:rFonts w:asciiTheme="minorHAnsi" w:hAnsiTheme="minorHAnsi" w:cstheme="minorHAnsi"/>
          <w:lang w:val="pt-BR"/>
        </w:rPr>
        <w:t>E</w:t>
      </w:r>
      <w:r w:rsidRPr="00EF02D2">
        <w:rPr>
          <w:rFonts w:asciiTheme="minorHAnsi" w:hAnsiTheme="minorHAnsi" w:cstheme="minorHAnsi"/>
          <w:lang w:val="pt-BR"/>
        </w:rPr>
        <w:t>uropa dividida e os novos mundos: da primeira globalização aos impérios coloniais; o comércio de longa distância e a migração em larga escala (a escravidão atlântica e mediterrânea); economia e cultura em uma sociedade pré-industrial; a crítica ilustrada e a contestação ao absolutismo.</w:t>
      </w:r>
    </w:p>
    <w:p w:rsidR="00EF1B96" w:rsidRDefault="00EF1B96" w:rsidP="00EF02D2">
      <w:pPr>
        <w:spacing w:after="120"/>
        <w:rPr>
          <w:rFonts w:asciiTheme="minorHAnsi" w:hAnsiTheme="minorHAnsi" w:cstheme="minorHAnsi"/>
          <w:b/>
          <w:lang w:val="pt-BR"/>
        </w:rPr>
      </w:pPr>
    </w:p>
    <w:p w:rsidR="00E46F80" w:rsidRPr="00EF02D2" w:rsidRDefault="00E46F80" w:rsidP="00EF02D2">
      <w:pPr>
        <w:spacing w:after="120"/>
        <w:rPr>
          <w:rFonts w:asciiTheme="minorHAnsi" w:hAnsiTheme="minorHAnsi" w:cstheme="minorHAnsi"/>
          <w:b/>
          <w:lang w:val="pt-BR"/>
        </w:rPr>
      </w:pP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b/>
          <w:lang w:val="pt-BR"/>
        </w:rPr>
      </w:pPr>
      <w:r w:rsidRPr="00EF02D2">
        <w:rPr>
          <w:rFonts w:asciiTheme="minorHAnsi" w:hAnsiTheme="minorHAnsi" w:cstheme="minorHAnsi"/>
          <w:b/>
          <w:lang w:val="pt-BR"/>
        </w:rPr>
        <w:t>II– OBJETIVOS</w:t>
      </w:r>
    </w:p>
    <w:p w:rsidR="00EF02D2" w:rsidRPr="00EF02D2" w:rsidRDefault="00EF02D2" w:rsidP="00EF02D2">
      <w:pPr>
        <w:spacing w:after="120"/>
        <w:jc w:val="both"/>
        <w:rPr>
          <w:rFonts w:asciiTheme="minorHAnsi" w:hAnsiTheme="minorHAnsi" w:cstheme="minorHAnsi"/>
          <w:color w:val="000000" w:themeColor="text1"/>
          <w:lang w:val="pt-BR"/>
        </w:rPr>
      </w:pPr>
      <w:r w:rsidRPr="00EF02D2">
        <w:rPr>
          <w:rFonts w:asciiTheme="minorHAnsi" w:hAnsiTheme="minorHAnsi" w:cstheme="minorHAnsi"/>
          <w:b/>
          <w:color w:val="000000" w:themeColor="text1"/>
          <w:lang w:val="pt-BR"/>
        </w:rPr>
        <w:t xml:space="preserve">I </w:t>
      </w:r>
      <w:r>
        <w:rPr>
          <w:rFonts w:asciiTheme="minorHAnsi" w:hAnsiTheme="minorHAnsi" w:cstheme="minorHAnsi"/>
          <w:b/>
          <w:color w:val="000000" w:themeColor="text1"/>
          <w:lang w:val="pt-BR"/>
        </w:rPr>
        <w:t>–</w:t>
      </w:r>
      <w:r w:rsidRPr="00EF02D2">
        <w:rPr>
          <w:rFonts w:asciiTheme="minorHAnsi" w:hAnsiTheme="minorHAnsi" w:cstheme="minorHAnsi"/>
          <w:color w:val="000000" w:themeColor="text1"/>
          <w:lang w:val="pt-BR"/>
        </w:rPr>
        <w:t xml:space="preserve"> Analisar</w:t>
      </w:r>
      <w:r>
        <w:rPr>
          <w:rFonts w:asciiTheme="minorHAnsi" w:hAnsiTheme="minorHAnsi" w:cstheme="minorHAnsi"/>
          <w:color w:val="000000" w:themeColor="text1"/>
          <w:lang w:val="pt-BR"/>
        </w:rPr>
        <w:t>, no primeiro módulo,</w:t>
      </w:r>
      <w:r w:rsidRPr="00EF02D2">
        <w:rPr>
          <w:rFonts w:asciiTheme="minorHAnsi" w:hAnsiTheme="minorHAnsi" w:cstheme="minorHAnsi"/>
          <w:color w:val="000000" w:themeColor="text1"/>
          <w:lang w:val="pt-BR"/>
        </w:rPr>
        <w:t xml:space="preserve"> o fenômeno da globalização do espaço na primeira época moderna e inserir a Europa ocidental neste contexto de fluxos militares, populacionais, comerciais e culturais. Ressaltar a especificidade do caso europeu: constituir, ao longo da primeira época moderna, uma nova relação entre política e religião. Enfocar o fenômeno das reformas religiosas tanto como problema teológico, quanto como instrumento de fortalecimento das autoridades seculares. Estudo de casos: o luteranismo no Sacro Império e sua difusão na segunda metade do século XVI na Dinamarca, Suécia e Inglaterra Tudor; o calvinismo em Genebra, na França </w:t>
      </w:r>
      <w:proofErr w:type="spellStart"/>
      <w:r w:rsidRPr="00EF02D2">
        <w:rPr>
          <w:rFonts w:asciiTheme="minorHAnsi" w:hAnsiTheme="minorHAnsi" w:cstheme="minorHAnsi"/>
          <w:color w:val="000000" w:themeColor="text1"/>
          <w:lang w:val="pt-BR"/>
        </w:rPr>
        <w:t>Valois</w:t>
      </w:r>
      <w:proofErr w:type="spellEnd"/>
      <w:r w:rsidRPr="00EF02D2">
        <w:rPr>
          <w:rFonts w:asciiTheme="minorHAnsi" w:hAnsiTheme="minorHAnsi" w:cstheme="minorHAnsi"/>
          <w:color w:val="000000" w:themeColor="text1"/>
          <w:lang w:val="pt-BR"/>
        </w:rPr>
        <w:t xml:space="preserve"> e na Inglaterra </w:t>
      </w:r>
      <w:proofErr w:type="spellStart"/>
      <w:r w:rsidRPr="00EF02D2">
        <w:rPr>
          <w:rFonts w:asciiTheme="minorHAnsi" w:hAnsiTheme="minorHAnsi" w:cstheme="minorHAnsi"/>
          <w:color w:val="000000" w:themeColor="text1"/>
          <w:lang w:val="pt-BR"/>
        </w:rPr>
        <w:t>Elizabetana</w:t>
      </w:r>
      <w:proofErr w:type="spellEnd"/>
      <w:r w:rsidRPr="00EF02D2">
        <w:rPr>
          <w:rFonts w:asciiTheme="minorHAnsi" w:hAnsiTheme="minorHAnsi" w:cstheme="minorHAnsi"/>
          <w:color w:val="000000" w:themeColor="text1"/>
          <w:lang w:val="pt-BR"/>
        </w:rPr>
        <w:t xml:space="preserve">; o catolicismo reformado e as heterodoxias religiosas no império </w:t>
      </w:r>
      <w:proofErr w:type="spellStart"/>
      <w:r w:rsidRPr="00EF02D2">
        <w:rPr>
          <w:rFonts w:asciiTheme="minorHAnsi" w:hAnsiTheme="minorHAnsi" w:cstheme="minorHAnsi"/>
          <w:color w:val="000000" w:themeColor="text1"/>
          <w:lang w:val="pt-BR"/>
        </w:rPr>
        <w:t>habsburgico</w:t>
      </w:r>
      <w:proofErr w:type="spellEnd"/>
      <w:r w:rsidRPr="00EF02D2">
        <w:rPr>
          <w:rFonts w:asciiTheme="minorHAnsi" w:hAnsiTheme="minorHAnsi" w:cstheme="minorHAnsi"/>
          <w:color w:val="000000" w:themeColor="text1"/>
          <w:lang w:val="pt-BR"/>
        </w:rPr>
        <w:t>.</w:t>
      </w:r>
    </w:p>
    <w:p w:rsidR="00EF02D2" w:rsidRPr="00EF1B96" w:rsidRDefault="00EF02D2" w:rsidP="00EF1B96">
      <w:pPr>
        <w:spacing w:after="120"/>
        <w:jc w:val="both"/>
        <w:rPr>
          <w:rFonts w:asciiTheme="minorHAnsi" w:hAnsiTheme="minorHAnsi" w:cstheme="minorHAnsi"/>
          <w:color w:val="000000" w:themeColor="text1"/>
          <w:lang w:val="pt-BR"/>
        </w:rPr>
      </w:pPr>
      <w:r w:rsidRPr="00EF02D2">
        <w:rPr>
          <w:rFonts w:asciiTheme="minorHAnsi" w:hAnsiTheme="minorHAnsi" w:cstheme="minorHAnsi"/>
          <w:color w:val="000000" w:themeColor="text1"/>
          <w:lang w:val="pt-BR"/>
        </w:rPr>
        <w:t xml:space="preserve">Assim, </w:t>
      </w:r>
      <w:r>
        <w:rPr>
          <w:rFonts w:asciiTheme="minorHAnsi" w:hAnsiTheme="minorHAnsi" w:cstheme="minorHAnsi"/>
          <w:color w:val="000000" w:themeColor="text1"/>
          <w:lang w:val="pt-BR"/>
        </w:rPr>
        <w:t>poderá se identificar</w:t>
      </w:r>
      <w:r w:rsidRPr="00EF02D2">
        <w:rPr>
          <w:rFonts w:asciiTheme="minorHAnsi" w:hAnsiTheme="minorHAnsi" w:cstheme="minorHAnsi"/>
          <w:color w:val="000000" w:themeColor="text1"/>
          <w:lang w:val="pt-BR"/>
        </w:rPr>
        <w:t xml:space="preserve"> como </w:t>
      </w:r>
      <w:r>
        <w:rPr>
          <w:rFonts w:asciiTheme="minorHAnsi" w:hAnsiTheme="minorHAnsi" w:cstheme="minorHAnsi"/>
          <w:color w:val="000000" w:themeColor="text1"/>
          <w:lang w:val="pt-BR"/>
        </w:rPr>
        <w:t>o pensamento</w:t>
      </w:r>
      <w:r w:rsidRPr="00EF02D2">
        <w:rPr>
          <w:rFonts w:asciiTheme="minorHAnsi" w:hAnsiTheme="minorHAnsi" w:cstheme="minorHAnsi"/>
          <w:color w:val="000000" w:themeColor="text1"/>
          <w:lang w:val="pt-BR"/>
        </w:rPr>
        <w:t xml:space="preserve"> renascentista sobre o tema da </w:t>
      </w:r>
      <w:r w:rsidRPr="00EF02D2">
        <w:rPr>
          <w:rFonts w:asciiTheme="minorHAnsi" w:hAnsiTheme="minorHAnsi" w:cstheme="minorHAnsi"/>
          <w:i/>
          <w:iCs/>
          <w:color w:val="000000" w:themeColor="text1"/>
          <w:lang w:val="pt-BR"/>
        </w:rPr>
        <w:t>liberdade</w:t>
      </w:r>
      <w:r w:rsidRPr="00EF02D2">
        <w:rPr>
          <w:rFonts w:asciiTheme="minorHAnsi" w:hAnsiTheme="minorHAnsi" w:cstheme="minorHAnsi"/>
          <w:color w:val="000000" w:themeColor="text1"/>
          <w:lang w:val="pt-BR"/>
        </w:rPr>
        <w:t xml:space="preserve">, entendida como independência política e </w:t>
      </w:r>
      <w:proofErr w:type="spellStart"/>
      <w:r w:rsidRPr="00EF02D2">
        <w:rPr>
          <w:rFonts w:asciiTheme="minorHAnsi" w:hAnsiTheme="minorHAnsi" w:cstheme="minorHAnsi"/>
          <w:color w:val="000000" w:themeColor="text1"/>
          <w:lang w:val="pt-BR"/>
        </w:rPr>
        <w:t>auto-governo</w:t>
      </w:r>
      <w:proofErr w:type="spellEnd"/>
      <w:r w:rsidRPr="00EF02D2">
        <w:rPr>
          <w:rFonts w:asciiTheme="minorHAnsi" w:hAnsiTheme="minorHAnsi" w:cstheme="minorHAnsi"/>
          <w:color w:val="000000" w:themeColor="text1"/>
          <w:lang w:val="pt-BR"/>
        </w:rPr>
        <w:t xml:space="preserve"> republicano, dá lugar, paulatinamente, ao tema da </w:t>
      </w:r>
      <w:r w:rsidRPr="00EF02D2">
        <w:rPr>
          <w:rFonts w:asciiTheme="minorHAnsi" w:hAnsiTheme="minorHAnsi" w:cstheme="minorHAnsi"/>
          <w:i/>
          <w:iCs/>
          <w:color w:val="000000" w:themeColor="text1"/>
          <w:lang w:val="pt-BR"/>
        </w:rPr>
        <w:t>paz</w:t>
      </w:r>
      <w:r w:rsidRPr="00EF02D2">
        <w:rPr>
          <w:rFonts w:asciiTheme="minorHAnsi" w:hAnsiTheme="minorHAnsi" w:cstheme="minorHAnsi"/>
          <w:color w:val="000000" w:themeColor="text1"/>
          <w:lang w:val="pt-BR"/>
        </w:rPr>
        <w:t xml:space="preserve">, compreendida como a eliminação do conflito social e a normalização das relações de força, tema a partir do qual se desenvolverá a noção moderna de </w:t>
      </w:r>
      <w:r w:rsidRPr="00EF02D2">
        <w:rPr>
          <w:rFonts w:asciiTheme="minorHAnsi" w:hAnsiTheme="minorHAnsi" w:cstheme="minorHAnsi"/>
          <w:i/>
          <w:iCs/>
          <w:color w:val="000000" w:themeColor="text1"/>
          <w:lang w:val="pt-BR"/>
        </w:rPr>
        <w:t>soberania</w:t>
      </w:r>
      <w:r w:rsidRPr="00EF02D2">
        <w:rPr>
          <w:rFonts w:asciiTheme="minorHAnsi" w:hAnsiTheme="minorHAnsi" w:cstheme="minorHAnsi"/>
          <w:color w:val="000000" w:themeColor="text1"/>
          <w:lang w:val="pt-BR"/>
        </w:rPr>
        <w:t>.</w:t>
      </w:r>
    </w:p>
    <w:p w:rsidR="00EF02D2" w:rsidRPr="00EF02D2" w:rsidRDefault="00EF02D2" w:rsidP="00EF02D2">
      <w:pPr>
        <w:spacing w:after="120"/>
        <w:jc w:val="both"/>
        <w:rPr>
          <w:rStyle w:val="txtarial8ptgray1"/>
          <w:rFonts w:asciiTheme="minorHAnsi" w:hAnsiTheme="minorHAnsi" w:cstheme="minorHAnsi"/>
          <w:color w:val="000000" w:themeColor="text1"/>
          <w:sz w:val="24"/>
          <w:szCs w:val="24"/>
          <w:lang w:val="pt-BR"/>
        </w:rPr>
      </w:pPr>
      <w:r w:rsidRPr="00EF02D2">
        <w:rPr>
          <w:rFonts w:asciiTheme="minorHAnsi" w:hAnsiTheme="minorHAnsi" w:cstheme="minorHAnsi"/>
          <w:b/>
          <w:color w:val="000000" w:themeColor="text1"/>
          <w:lang w:val="pt-BR"/>
        </w:rPr>
        <w:t xml:space="preserve">II - </w:t>
      </w:r>
      <w:r>
        <w:rPr>
          <w:rStyle w:val="txtarial8ptgray1"/>
          <w:rFonts w:asciiTheme="minorHAnsi" w:hAnsiTheme="minorHAnsi" w:cstheme="minorHAnsi"/>
          <w:color w:val="000000" w:themeColor="text1"/>
          <w:sz w:val="24"/>
          <w:szCs w:val="24"/>
          <w:lang w:val="pt-BR"/>
        </w:rPr>
        <w:t>No</w:t>
      </w:r>
      <w:r w:rsidRPr="00EF02D2">
        <w:rPr>
          <w:rStyle w:val="txtarial8ptgray1"/>
          <w:rFonts w:asciiTheme="minorHAnsi" w:hAnsiTheme="minorHAnsi" w:cstheme="minorHAnsi"/>
          <w:color w:val="000000" w:themeColor="text1"/>
          <w:sz w:val="24"/>
          <w:szCs w:val="24"/>
          <w:lang w:val="pt-BR"/>
        </w:rPr>
        <w:t xml:space="preserve"> segundo módulo </w:t>
      </w:r>
      <w:r>
        <w:rPr>
          <w:rStyle w:val="txtarial8ptgray1"/>
          <w:rFonts w:asciiTheme="minorHAnsi" w:hAnsiTheme="minorHAnsi" w:cstheme="minorHAnsi"/>
          <w:color w:val="000000" w:themeColor="text1"/>
          <w:sz w:val="24"/>
          <w:szCs w:val="24"/>
          <w:lang w:val="pt-BR"/>
        </w:rPr>
        <w:t>será estudada</w:t>
      </w:r>
      <w:r w:rsidRPr="00EF02D2">
        <w:rPr>
          <w:rStyle w:val="txtarial8ptgray1"/>
          <w:rFonts w:asciiTheme="minorHAnsi" w:hAnsiTheme="minorHAnsi" w:cstheme="minorHAnsi"/>
          <w:color w:val="000000" w:themeColor="text1"/>
          <w:sz w:val="24"/>
          <w:szCs w:val="24"/>
          <w:lang w:val="pt-BR"/>
        </w:rPr>
        <w:t xml:space="preserve"> a crítica militante e a contestação revolucionária ao absolutismo.</w:t>
      </w:r>
      <w:r>
        <w:rPr>
          <w:rStyle w:val="txtarial8ptgray1"/>
          <w:rFonts w:asciiTheme="minorHAnsi" w:hAnsiTheme="minorHAnsi" w:cstheme="minorHAnsi"/>
          <w:color w:val="000000" w:themeColor="text1"/>
          <w:sz w:val="24"/>
          <w:szCs w:val="24"/>
          <w:lang w:val="pt-BR"/>
        </w:rPr>
        <w:t xml:space="preserve"> </w:t>
      </w:r>
      <w:r w:rsidRPr="00EF02D2">
        <w:rPr>
          <w:rStyle w:val="txtarial8ptgray1"/>
          <w:rFonts w:asciiTheme="minorHAnsi" w:hAnsiTheme="minorHAnsi" w:cstheme="minorHAnsi"/>
          <w:color w:val="000000" w:themeColor="text1"/>
          <w:sz w:val="24"/>
          <w:szCs w:val="24"/>
          <w:lang w:val="pt-BR"/>
        </w:rPr>
        <w:t xml:space="preserve">Nos séculos XVII e XVIII não se </w:t>
      </w:r>
      <w:r>
        <w:rPr>
          <w:rStyle w:val="txtarial8ptgray1"/>
          <w:rFonts w:asciiTheme="minorHAnsi" w:hAnsiTheme="minorHAnsi" w:cstheme="minorHAnsi"/>
          <w:color w:val="000000" w:themeColor="text1"/>
          <w:sz w:val="24"/>
          <w:szCs w:val="24"/>
          <w:lang w:val="pt-BR"/>
        </w:rPr>
        <w:t>polemizava contra</w:t>
      </w:r>
      <w:r w:rsidRPr="00EF02D2">
        <w:rPr>
          <w:rStyle w:val="txtarial8ptgray1"/>
          <w:rFonts w:asciiTheme="minorHAnsi" w:hAnsiTheme="minorHAnsi" w:cstheme="minorHAnsi"/>
          <w:color w:val="000000" w:themeColor="text1"/>
          <w:sz w:val="24"/>
          <w:szCs w:val="24"/>
          <w:lang w:val="pt-BR"/>
        </w:rPr>
        <w:t xml:space="preserve"> a estrutura de poder constitutiva do Estado absoluto, mas a personificação histórica que tal estrutura tinha recebido na figura do monarca, na medida em que este Estado não era mais</w:t>
      </w:r>
      <w:r>
        <w:rPr>
          <w:rStyle w:val="txtarial8ptgray1"/>
          <w:rFonts w:asciiTheme="minorHAnsi" w:hAnsiTheme="minorHAnsi" w:cstheme="minorHAnsi"/>
          <w:color w:val="000000" w:themeColor="text1"/>
          <w:sz w:val="24"/>
          <w:szCs w:val="24"/>
          <w:lang w:val="pt-BR"/>
        </w:rPr>
        <w:t xml:space="preserve"> considerado</w:t>
      </w:r>
      <w:r w:rsidRPr="00EF02D2">
        <w:rPr>
          <w:rStyle w:val="txtarial8ptgray1"/>
          <w:rFonts w:asciiTheme="minorHAnsi" w:hAnsiTheme="minorHAnsi" w:cstheme="minorHAnsi"/>
          <w:color w:val="000000" w:themeColor="text1"/>
          <w:sz w:val="24"/>
          <w:szCs w:val="24"/>
          <w:lang w:val="pt-BR"/>
        </w:rPr>
        <w:t xml:space="preserve"> necessário como árbitro da paz religiosa (pós 1648).</w:t>
      </w:r>
      <w:r>
        <w:rPr>
          <w:rStyle w:val="txtarial8ptgray1"/>
          <w:rFonts w:asciiTheme="minorHAnsi" w:hAnsiTheme="minorHAnsi" w:cstheme="minorHAnsi"/>
          <w:color w:val="000000" w:themeColor="text1"/>
          <w:sz w:val="24"/>
          <w:szCs w:val="24"/>
          <w:lang w:val="pt-BR"/>
        </w:rPr>
        <w:t xml:space="preserve"> </w:t>
      </w:r>
      <w:r w:rsidRPr="00EF02D2">
        <w:rPr>
          <w:rStyle w:val="txtarial8ptgray1"/>
          <w:rFonts w:asciiTheme="minorHAnsi" w:hAnsiTheme="minorHAnsi" w:cstheme="minorHAnsi"/>
          <w:color w:val="000000" w:themeColor="text1"/>
          <w:sz w:val="24"/>
          <w:szCs w:val="24"/>
          <w:lang w:val="pt-BR"/>
        </w:rPr>
        <w:t xml:space="preserve">Neste processo, a passagem concomitante da sociedade </w:t>
      </w:r>
      <w:proofErr w:type="spellStart"/>
      <w:r w:rsidRPr="00EF02D2">
        <w:rPr>
          <w:rStyle w:val="txtarial8ptgray1"/>
          <w:rFonts w:asciiTheme="minorHAnsi" w:hAnsiTheme="minorHAnsi" w:cstheme="minorHAnsi"/>
          <w:color w:val="000000" w:themeColor="text1"/>
          <w:sz w:val="24"/>
          <w:szCs w:val="24"/>
          <w:lang w:val="pt-BR"/>
        </w:rPr>
        <w:t>estamental</w:t>
      </w:r>
      <w:proofErr w:type="spellEnd"/>
      <w:r w:rsidRPr="00EF02D2">
        <w:rPr>
          <w:rStyle w:val="txtarial8ptgray1"/>
          <w:rFonts w:asciiTheme="minorHAnsi" w:hAnsiTheme="minorHAnsi" w:cstheme="minorHAnsi"/>
          <w:color w:val="000000" w:themeColor="text1"/>
          <w:sz w:val="24"/>
          <w:szCs w:val="24"/>
          <w:lang w:val="pt-BR"/>
        </w:rPr>
        <w:t xml:space="preserve"> até a moderna sociedade civil evidenciava uma crescente autoconsciência dos segmentos que a compunham, particularmente da burguesia capitalista, para quem tornava-se cada vez menos necessária a personificação do poder na figura do monarca e sempre mais indispensável a conotação abstrata de um poder regulador (a lei).</w:t>
      </w:r>
      <w:r>
        <w:rPr>
          <w:rStyle w:val="txtarial8ptgray1"/>
          <w:rFonts w:asciiTheme="minorHAnsi" w:hAnsiTheme="minorHAnsi" w:cstheme="minorHAnsi"/>
          <w:color w:val="000000" w:themeColor="text1"/>
          <w:sz w:val="24"/>
          <w:szCs w:val="24"/>
          <w:lang w:val="pt-BR"/>
        </w:rPr>
        <w:t xml:space="preserve"> </w:t>
      </w:r>
      <w:r w:rsidRPr="00EF02D2">
        <w:rPr>
          <w:rStyle w:val="txtarial8ptgray1"/>
          <w:rFonts w:asciiTheme="minorHAnsi" w:hAnsiTheme="minorHAnsi" w:cstheme="minorHAnsi"/>
          <w:color w:val="000000" w:themeColor="text1"/>
          <w:sz w:val="24"/>
          <w:szCs w:val="24"/>
          <w:lang w:val="pt-BR"/>
        </w:rPr>
        <w:t xml:space="preserve">Assim, o eixo desse módulo é a evolução histórica da sociedade do Antigo Regime e, através dela, a história das formas adquiridas pelo Estado moderno (absolutista, constitucional e iluminista) até a sua crise revolucionária, quando passa da esfera da </w:t>
      </w:r>
      <w:r w:rsidRPr="00EF02D2">
        <w:rPr>
          <w:rStyle w:val="txtarial8ptgray1"/>
          <w:rFonts w:asciiTheme="minorHAnsi" w:hAnsiTheme="minorHAnsi" w:cstheme="minorHAnsi"/>
          <w:i/>
          <w:color w:val="000000" w:themeColor="text1"/>
          <w:sz w:val="24"/>
          <w:szCs w:val="24"/>
          <w:lang w:val="pt-BR"/>
        </w:rPr>
        <w:t>legitimidade</w:t>
      </w:r>
      <w:r w:rsidRPr="00EF02D2">
        <w:rPr>
          <w:rStyle w:val="txtarial8ptgray1"/>
          <w:rFonts w:asciiTheme="minorHAnsi" w:hAnsiTheme="minorHAnsi" w:cstheme="minorHAnsi"/>
          <w:color w:val="000000" w:themeColor="text1"/>
          <w:sz w:val="24"/>
          <w:szCs w:val="24"/>
          <w:lang w:val="pt-BR"/>
        </w:rPr>
        <w:t xml:space="preserve"> para a esfera da </w:t>
      </w:r>
      <w:r w:rsidRPr="00EF02D2">
        <w:rPr>
          <w:rStyle w:val="txtarial8ptgray1"/>
          <w:rFonts w:asciiTheme="minorHAnsi" w:hAnsiTheme="minorHAnsi" w:cstheme="minorHAnsi"/>
          <w:i/>
          <w:color w:val="000000" w:themeColor="text1"/>
          <w:sz w:val="24"/>
          <w:szCs w:val="24"/>
          <w:lang w:val="pt-BR"/>
        </w:rPr>
        <w:t>legalidade</w:t>
      </w:r>
      <w:r w:rsidRPr="00EF02D2">
        <w:rPr>
          <w:rStyle w:val="txtarial8ptgray1"/>
          <w:rFonts w:asciiTheme="minorHAnsi" w:hAnsiTheme="minorHAnsi" w:cstheme="minorHAnsi"/>
          <w:color w:val="000000" w:themeColor="text1"/>
          <w:sz w:val="24"/>
          <w:szCs w:val="24"/>
          <w:lang w:val="pt-BR"/>
        </w:rPr>
        <w:t>.</w:t>
      </w:r>
      <w:r>
        <w:rPr>
          <w:rStyle w:val="txtarial8ptgray1"/>
          <w:rFonts w:asciiTheme="minorHAnsi" w:hAnsiTheme="minorHAnsi" w:cstheme="minorHAnsi"/>
          <w:color w:val="000000" w:themeColor="text1"/>
          <w:sz w:val="24"/>
          <w:szCs w:val="24"/>
          <w:lang w:val="pt-BR"/>
        </w:rPr>
        <w:t xml:space="preserve"> Será dada ênfase a um caso revolucionário europeu.</w:t>
      </w:r>
    </w:p>
    <w:p w:rsidR="00EF02D2" w:rsidRDefault="00EF02D2" w:rsidP="00EF02D2">
      <w:pPr>
        <w:spacing w:after="120"/>
        <w:rPr>
          <w:rFonts w:asciiTheme="minorHAnsi" w:hAnsiTheme="minorHAnsi" w:cstheme="minorHAnsi"/>
          <w:b/>
          <w:lang w:val="pt-BR"/>
        </w:rPr>
      </w:pPr>
    </w:p>
    <w:p w:rsidR="00E46F80" w:rsidRPr="00EF02D2" w:rsidRDefault="00E46F80" w:rsidP="00EF02D2">
      <w:pPr>
        <w:spacing w:after="120"/>
        <w:rPr>
          <w:rFonts w:asciiTheme="minorHAnsi" w:hAnsiTheme="minorHAnsi" w:cstheme="minorHAnsi"/>
          <w:b/>
          <w:lang w:val="pt-BR"/>
        </w:rPr>
      </w:pP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b/>
          <w:lang w:val="pt-BR"/>
        </w:rPr>
      </w:pPr>
      <w:r w:rsidRPr="00EF02D2">
        <w:rPr>
          <w:rFonts w:asciiTheme="minorHAnsi" w:hAnsiTheme="minorHAnsi" w:cstheme="minorHAnsi"/>
          <w:b/>
          <w:lang w:val="pt-BR"/>
        </w:rPr>
        <w:t>III - CONTEÚDO PROGRAMÁTICO</w:t>
      </w:r>
    </w:p>
    <w:p w:rsidR="00EF02D2" w:rsidRPr="00EF02D2" w:rsidRDefault="00EF02D2" w:rsidP="00EF02D2">
      <w:pPr>
        <w:spacing w:after="120"/>
        <w:jc w:val="both"/>
        <w:rPr>
          <w:rFonts w:asciiTheme="minorHAnsi" w:hAnsiTheme="minorHAnsi" w:cstheme="minorHAnsi"/>
          <w:b/>
          <w:lang w:val="pt-BR"/>
        </w:rPr>
      </w:pPr>
      <w:r w:rsidRPr="00EF02D2">
        <w:rPr>
          <w:rFonts w:asciiTheme="minorHAnsi" w:hAnsiTheme="minorHAnsi" w:cstheme="minorHAnsi"/>
          <w:b/>
          <w:lang w:val="pt-BR"/>
        </w:rPr>
        <w:t>I: Da Primeira globalização aos impérios coloniais</w:t>
      </w:r>
    </w:p>
    <w:p w:rsidR="00EF02D2" w:rsidRPr="00EF02D2" w:rsidRDefault="00EF02D2" w:rsidP="00EF02D2">
      <w:pPr>
        <w:spacing w:afterLines="120" w:after="288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>Introdução: Uma integração global do espaço?</w:t>
      </w:r>
    </w:p>
    <w:p w:rsidR="00EF02D2" w:rsidRPr="00EF02D2" w:rsidRDefault="00EF02D2" w:rsidP="00EF02D2">
      <w:pPr>
        <w:tabs>
          <w:tab w:val="num" w:pos="720"/>
        </w:tabs>
        <w:spacing w:afterLines="120" w:after="288"/>
        <w:rPr>
          <w:rFonts w:asciiTheme="minorHAnsi" w:hAnsiTheme="minorHAnsi" w:cstheme="minorHAnsi"/>
          <w:u w:val="single"/>
          <w:lang w:val="pt-BR"/>
        </w:rPr>
      </w:pPr>
      <w:r w:rsidRPr="00EF02D2">
        <w:rPr>
          <w:rFonts w:asciiTheme="minorHAnsi" w:hAnsiTheme="minorHAnsi" w:cstheme="minorHAnsi"/>
          <w:u w:val="single"/>
          <w:lang w:val="pt-BR"/>
        </w:rPr>
        <w:t>I.1. Turcos, chineses, venezianos e portugueses.</w:t>
      </w:r>
    </w:p>
    <w:p w:rsidR="00EF02D2" w:rsidRPr="00EF02D2" w:rsidRDefault="00EF02D2" w:rsidP="00EF02D2">
      <w:pPr>
        <w:spacing w:afterLines="120" w:after="288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 xml:space="preserve">(a) Um mundo de grandes impérios: a China Ming, a Índia </w:t>
      </w:r>
      <w:proofErr w:type="spellStart"/>
      <w:r w:rsidRPr="00EF02D2">
        <w:rPr>
          <w:rFonts w:asciiTheme="minorHAnsi" w:hAnsiTheme="minorHAnsi" w:cstheme="minorHAnsi"/>
          <w:lang w:val="pt-BR"/>
        </w:rPr>
        <w:t>Mogul</w:t>
      </w:r>
      <w:proofErr w:type="spellEnd"/>
      <w:r w:rsidRPr="00EF02D2">
        <w:rPr>
          <w:rFonts w:asciiTheme="minorHAnsi" w:hAnsiTheme="minorHAnsi" w:cstheme="minorHAnsi"/>
          <w:lang w:val="pt-BR"/>
        </w:rPr>
        <w:t xml:space="preserve"> e o Império turco-otomano.</w:t>
      </w:r>
    </w:p>
    <w:p w:rsidR="00EF02D2" w:rsidRPr="00EF02D2" w:rsidRDefault="00EF02D2" w:rsidP="00EF02D2">
      <w:pPr>
        <w:spacing w:afterLines="120" w:after="288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lastRenderedPageBreak/>
        <w:t>(b) A Europa ocidental em 1500. Uma nova geografia política entre monarquias hereditárias, eletivas, repúblicas, Estados da Igreja (Santa Sé) e Estados regionais</w:t>
      </w:r>
    </w:p>
    <w:p w:rsidR="00EF02D2" w:rsidRPr="00EF02D2" w:rsidRDefault="00EF02D2" w:rsidP="00EF02D2">
      <w:pPr>
        <w:spacing w:afterLines="120" w:after="288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>(c) Crise e reconversão da economia: a cidade e a economia urbana; rotas, viajantes e mercadorias</w:t>
      </w:r>
    </w:p>
    <w:p w:rsidR="00EF02D2" w:rsidRPr="00EF02D2" w:rsidRDefault="00EF02D2" w:rsidP="00EF02D2">
      <w:pPr>
        <w:spacing w:afterLines="120" w:after="288"/>
        <w:rPr>
          <w:rFonts w:asciiTheme="minorHAnsi" w:hAnsiTheme="minorHAnsi" w:cstheme="minorHAnsi"/>
          <w:lang w:val="pt-BR"/>
        </w:rPr>
      </w:pPr>
    </w:p>
    <w:p w:rsidR="00EF02D2" w:rsidRPr="00EF02D2" w:rsidRDefault="00EF02D2" w:rsidP="00EF02D2">
      <w:pPr>
        <w:spacing w:afterLines="120" w:after="288"/>
        <w:rPr>
          <w:rFonts w:asciiTheme="minorHAnsi" w:hAnsiTheme="minorHAnsi" w:cstheme="minorHAnsi"/>
          <w:u w:val="single"/>
          <w:lang w:val="pt-BR"/>
        </w:rPr>
      </w:pPr>
      <w:r w:rsidRPr="00EF02D2">
        <w:rPr>
          <w:rFonts w:asciiTheme="minorHAnsi" w:hAnsiTheme="minorHAnsi" w:cstheme="minorHAnsi"/>
          <w:u w:val="single"/>
          <w:lang w:val="pt-BR"/>
        </w:rPr>
        <w:t>I.2. Do Mediterrâneo para os Oceanos</w:t>
      </w:r>
    </w:p>
    <w:p w:rsidR="00EF02D2" w:rsidRPr="00EF02D2" w:rsidRDefault="00EF02D2" w:rsidP="00EF02D2">
      <w:pPr>
        <w:spacing w:afterLines="120" w:after="288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>(a) Os recursos necessários e disponíveis para a expansão</w:t>
      </w:r>
    </w:p>
    <w:p w:rsidR="00EF02D2" w:rsidRPr="00EF02D2" w:rsidRDefault="00EF02D2" w:rsidP="00EF02D2">
      <w:pPr>
        <w:spacing w:afterLines="120" w:after="288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>(b) O domínio paralelo do Atlântico Sul e do Índico pela monarquia portugu</w:t>
      </w:r>
      <w:r>
        <w:rPr>
          <w:rFonts w:asciiTheme="minorHAnsi" w:hAnsiTheme="minorHAnsi" w:cstheme="minorHAnsi"/>
          <w:lang w:val="pt-BR"/>
        </w:rPr>
        <w:t>e</w:t>
      </w:r>
      <w:r w:rsidRPr="00EF02D2">
        <w:rPr>
          <w:rFonts w:asciiTheme="minorHAnsi" w:hAnsiTheme="minorHAnsi" w:cstheme="minorHAnsi"/>
          <w:lang w:val="pt-BR"/>
        </w:rPr>
        <w:t>sa</w:t>
      </w:r>
    </w:p>
    <w:p w:rsidR="00EF02D2" w:rsidRPr="00EF02D2" w:rsidRDefault="00EF02D2" w:rsidP="00EF02D2">
      <w:pPr>
        <w:shd w:val="clear" w:color="auto" w:fill="FFFFFF"/>
        <w:spacing w:after="120"/>
        <w:textAlignment w:val="baseline"/>
        <w:rPr>
          <w:rFonts w:asciiTheme="minorHAnsi" w:hAnsiTheme="minorHAnsi" w:cstheme="minorHAnsi"/>
          <w:color w:val="323232"/>
          <w:lang w:val="pt-BR"/>
        </w:rPr>
      </w:pPr>
      <w:r w:rsidRPr="00EF02D2">
        <w:rPr>
          <w:rFonts w:asciiTheme="minorHAnsi" w:hAnsiTheme="minorHAnsi" w:cstheme="minorHAnsi"/>
          <w:lang w:val="pt-BR"/>
        </w:rPr>
        <w:t xml:space="preserve">(c) </w:t>
      </w:r>
      <w:r w:rsidRPr="00EF02D2">
        <w:rPr>
          <w:rFonts w:asciiTheme="minorHAnsi" w:hAnsiTheme="minorHAnsi" w:cstheme="minorHAnsi"/>
          <w:color w:val="000000" w:themeColor="text1"/>
          <w:lang w:val="pt-BR"/>
        </w:rPr>
        <w:t>Impactos da descoberta e conquista do Novo Mundo: o questionamento ético e jurídico da conquista e o conceito de humanidade na primeira Época Moderna</w:t>
      </w:r>
      <w:r w:rsidRPr="00EF02D2">
        <w:rPr>
          <w:rFonts w:asciiTheme="minorHAnsi" w:hAnsiTheme="minorHAnsi" w:cstheme="minorHAnsi"/>
          <w:color w:val="323232"/>
          <w:lang w:val="pt-BR"/>
        </w:rPr>
        <w:t>.</w:t>
      </w:r>
    </w:p>
    <w:p w:rsidR="00EF02D2" w:rsidRPr="00EF02D2" w:rsidRDefault="00EF02D2" w:rsidP="00EF02D2">
      <w:pPr>
        <w:shd w:val="clear" w:color="auto" w:fill="FFFFFF"/>
        <w:spacing w:after="120"/>
        <w:textAlignment w:val="baseline"/>
        <w:rPr>
          <w:rFonts w:asciiTheme="minorHAnsi" w:hAnsiTheme="minorHAnsi" w:cstheme="minorHAnsi"/>
          <w:color w:val="323232"/>
          <w:lang w:val="pt-BR"/>
        </w:rPr>
      </w:pP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u w:val="single"/>
          <w:lang w:val="pt-BR"/>
        </w:rPr>
      </w:pPr>
      <w:r w:rsidRPr="00EF02D2">
        <w:rPr>
          <w:rFonts w:asciiTheme="minorHAnsi" w:hAnsiTheme="minorHAnsi" w:cstheme="minorHAnsi"/>
          <w:u w:val="single"/>
          <w:lang w:val="pt-BR"/>
        </w:rPr>
        <w:t>I.3. O Império, as monarquias e as reformas</w:t>
      </w: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>(a) O império espanhol de Carlos V.</w:t>
      </w: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 xml:space="preserve">(b) Sede de fé e fome de Verbo, a reforma luterana </w:t>
      </w: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>(c) A difusão do luteranismo e as implicações políticas da nova fé</w:t>
      </w: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b/>
          <w:lang w:val="pt-BR"/>
        </w:rPr>
      </w:pPr>
      <w:r w:rsidRPr="00EF02D2">
        <w:rPr>
          <w:rFonts w:asciiTheme="minorHAnsi" w:hAnsiTheme="minorHAnsi" w:cstheme="minorHAnsi"/>
          <w:lang w:val="pt-BR"/>
        </w:rPr>
        <w:t>(d) A igreja reformada de Genebra, o ativismo calvinista e as guerras de religião em França</w:t>
      </w:r>
    </w:p>
    <w:p w:rsidR="00EF02D2" w:rsidRPr="00EF02D2" w:rsidRDefault="00EF02D2" w:rsidP="00EF02D2">
      <w:pPr>
        <w:tabs>
          <w:tab w:val="left" w:pos="1248"/>
        </w:tabs>
        <w:spacing w:after="120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>(e) O projeto disciplinador de Trento</w:t>
      </w:r>
    </w:p>
    <w:p w:rsidR="00EF02D2" w:rsidRPr="00EF02D2" w:rsidRDefault="00EF02D2" w:rsidP="00EF02D2">
      <w:pPr>
        <w:spacing w:after="120"/>
        <w:jc w:val="both"/>
        <w:rPr>
          <w:rFonts w:asciiTheme="minorHAnsi" w:hAnsiTheme="minorHAnsi" w:cstheme="minorHAnsi"/>
          <w:b/>
          <w:lang w:val="pt-BR"/>
        </w:rPr>
      </w:pPr>
    </w:p>
    <w:p w:rsidR="00EF02D2" w:rsidRPr="00EF02D2" w:rsidRDefault="00EF02D2" w:rsidP="00EF02D2">
      <w:pPr>
        <w:spacing w:after="120"/>
        <w:jc w:val="both"/>
        <w:rPr>
          <w:rFonts w:asciiTheme="minorHAnsi" w:hAnsiTheme="minorHAnsi" w:cstheme="minorHAnsi"/>
          <w:b/>
          <w:lang w:val="pt-BR"/>
        </w:rPr>
      </w:pP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b/>
          <w:lang w:val="pt-BR"/>
        </w:rPr>
        <w:t>II- Críticos, reformadores e revolucionários na Europa das Cortes (1580-1715).</w:t>
      </w: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u w:val="single"/>
          <w:lang w:val="pt-BR"/>
        </w:rPr>
      </w:pPr>
      <w:r w:rsidRPr="00EF02D2">
        <w:rPr>
          <w:rFonts w:asciiTheme="minorHAnsi" w:hAnsiTheme="minorHAnsi" w:cstheme="minorHAnsi"/>
          <w:u w:val="single"/>
          <w:lang w:val="pt-BR"/>
        </w:rPr>
        <w:t>II.1. A estrutura política do absolutismo como resposta às guerras civis religiosas: afirmação e crise.</w:t>
      </w: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>(a) As Revoluções Inglesas</w:t>
      </w: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>(b) O contraponto ao reforço da autoridade absoluta do monarca na Inglaterra: puritanismo e constitucionalismo</w:t>
      </w: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>(c) Os projetos radicais ingleses: “o mundo de ponta-cabeça</w:t>
      </w:r>
      <w:r>
        <w:rPr>
          <w:rFonts w:asciiTheme="minorHAnsi" w:hAnsiTheme="minorHAnsi" w:cstheme="minorHAnsi"/>
          <w:lang w:val="pt-BR"/>
        </w:rPr>
        <w:t>”</w:t>
      </w: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lang w:val="pt-BR"/>
        </w:rPr>
      </w:pPr>
    </w:p>
    <w:p w:rsidR="00EF02D2" w:rsidRPr="00EF02D2" w:rsidRDefault="00EF02D2" w:rsidP="00EF02D2">
      <w:pPr>
        <w:spacing w:before="120"/>
        <w:rPr>
          <w:rFonts w:asciiTheme="minorHAnsi" w:hAnsiTheme="minorHAnsi" w:cstheme="minorHAnsi"/>
          <w:bCs/>
          <w:lang w:val="pt-BR"/>
        </w:rPr>
      </w:pPr>
      <w:r w:rsidRPr="00EF02D2">
        <w:rPr>
          <w:rFonts w:asciiTheme="minorHAnsi" w:hAnsiTheme="minorHAnsi" w:cstheme="minorHAnsi"/>
          <w:bCs/>
          <w:u w:val="single"/>
          <w:lang w:val="pt-BR"/>
        </w:rPr>
        <w:t>II.2. O século XVII e a liberdade do indivíduo</w:t>
      </w:r>
      <w:r w:rsidRPr="00EF02D2">
        <w:rPr>
          <w:rFonts w:asciiTheme="minorHAnsi" w:hAnsiTheme="minorHAnsi" w:cstheme="minorHAnsi"/>
          <w:bCs/>
          <w:lang w:val="pt-BR"/>
        </w:rPr>
        <w:t xml:space="preserve"> </w:t>
      </w: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>(a) John Locke e John Milton: liberdade, propriedade e tolerância</w:t>
      </w: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bCs/>
          <w:lang w:val="pt-BR"/>
        </w:rPr>
        <w:t xml:space="preserve">(b) Spinoza - </w:t>
      </w:r>
      <w:r w:rsidRPr="00EF02D2">
        <w:rPr>
          <w:rFonts w:asciiTheme="minorHAnsi" w:hAnsiTheme="minorHAnsi" w:cstheme="minorHAnsi"/>
          <w:lang w:val="pt-BR"/>
        </w:rPr>
        <w:t>da virtude da tolerância à liberdade religiosa</w:t>
      </w: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>(c) Maçonaria e Luzes: “A liberdade em segredo é o segredo da liberdade</w:t>
      </w:r>
      <w:r w:rsidRPr="00EF02D2">
        <w:rPr>
          <w:rFonts w:asciiTheme="minorHAnsi" w:hAnsiTheme="minorHAnsi" w:cstheme="minorHAnsi"/>
          <w:bCs/>
          <w:lang w:val="pt-BR"/>
        </w:rPr>
        <w:t>” Lojas maçônicas.</w:t>
      </w: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bCs/>
          <w:lang w:val="pt-BR"/>
        </w:rPr>
        <w:t xml:space="preserve">(d) Círculos literários salões e academias, novos espaços para forjar a liberdade moderna: </w:t>
      </w:r>
      <w:r w:rsidRPr="00EF02D2">
        <w:rPr>
          <w:rFonts w:asciiTheme="minorHAnsi" w:hAnsiTheme="minorHAnsi" w:cstheme="minorHAnsi"/>
          <w:lang w:val="pt-BR"/>
        </w:rPr>
        <w:t>a crítica iluminista</w:t>
      </w: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lang w:val="pt-BR"/>
        </w:rPr>
      </w:pPr>
    </w:p>
    <w:p w:rsidR="00EF02D2" w:rsidRDefault="00EF02D2" w:rsidP="00EF02D2">
      <w:pPr>
        <w:spacing w:after="120"/>
        <w:rPr>
          <w:rFonts w:asciiTheme="minorHAnsi" w:hAnsiTheme="minorHAnsi" w:cstheme="minorHAnsi"/>
          <w:lang w:val="pt-BR"/>
        </w:rPr>
      </w:pPr>
    </w:p>
    <w:p w:rsidR="00EF1B96" w:rsidRDefault="00EF1B96" w:rsidP="00EF02D2">
      <w:pPr>
        <w:spacing w:after="120"/>
        <w:rPr>
          <w:rFonts w:asciiTheme="minorHAnsi" w:hAnsiTheme="minorHAnsi" w:cstheme="minorHAnsi"/>
          <w:lang w:val="pt-BR"/>
        </w:rPr>
      </w:pP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b/>
          <w:lang w:val="pt-BR"/>
        </w:rPr>
      </w:pPr>
      <w:r w:rsidRPr="00EF02D2">
        <w:rPr>
          <w:rFonts w:asciiTheme="minorHAnsi" w:hAnsiTheme="minorHAnsi" w:cstheme="minorHAnsi"/>
          <w:b/>
          <w:lang w:val="pt-BR"/>
        </w:rPr>
        <w:t>IV - AVALIAÇÃO</w:t>
      </w:r>
    </w:p>
    <w:p w:rsidR="00EF02D2" w:rsidRPr="00EF02D2" w:rsidRDefault="00EF02D2" w:rsidP="00EF02D2">
      <w:pPr>
        <w:spacing w:after="120"/>
        <w:jc w:val="both"/>
        <w:rPr>
          <w:rFonts w:asciiTheme="minorHAnsi" w:hAnsiTheme="minorHAnsi" w:cstheme="minorHAnsi"/>
          <w:bCs/>
          <w:lang w:val="pt-BR"/>
        </w:rPr>
      </w:pPr>
      <w:r w:rsidRPr="00EF02D2">
        <w:rPr>
          <w:rFonts w:asciiTheme="minorHAnsi" w:hAnsiTheme="minorHAnsi" w:cstheme="minorHAnsi"/>
          <w:bCs/>
          <w:lang w:val="pt-BR"/>
        </w:rPr>
        <w:t xml:space="preserve">Durante o curso serão alternadas </w:t>
      </w:r>
      <w:r w:rsidRPr="00EF02D2">
        <w:rPr>
          <w:rFonts w:asciiTheme="minorHAnsi" w:hAnsiTheme="minorHAnsi" w:cstheme="minorHAnsi"/>
          <w:lang w:val="pt-BR"/>
        </w:rPr>
        <w:t>aulas frontais, seminários, debates em classe das leituras obrigatórias e outras atividades. Seu formato é interativo, prevendo exercí</w:t>
      </w:r>
      <w:r w:rsidRPr="00EF02D2">
        <w:rPr>
          <w:rFonts w:asciiTheme="minorHAnsi" w:hAnsiTheme="minorHAnsi" w:cstheme="minorHAnsi"/>
          <w:bCs/>
          <w:lang w:val="pt-BR"/>
        </w:rPr>
        <w:t>cios práticos, de manipulação dos conceitos em análise, bem como de interpretação de documentos.</w:t>
      </w:r>
    </w:p>
    <w:p w:rsidR="00EF02D2" w:rsidRPr="00EF02D2" w:rsidRDefault="00EF02D2" w:rsidP="00EF02D2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 xml:space="preserve">Para o êxito do curso é imprescindível a presença e participação ativa dos alunos(as). No cronograma do curso são indicadas as leituras para cada semana. Como há um vinculo entre as leituras e o conteúdo da aula/do seminário, é necessário ler os textos antes da aula, como informação de pano de fundo ou como documento a ser analisado. </w:t>
      </w:r>
      <w:r>
        <w:rPr>
          <w:rFonts w:asciiTheme="minorHAnsi" w:hAnsiTheme="minorHAnsi" w:cstheme="minorHAnsi"/>
          <w:lang w:val="pt-BR"/>
        </w:rPr>
        <w:t>O</w:t>
      </w:r>
      <w:r w:rsidRPr="00EF02D2">
        <w:rPr>
          <w:rFonts w:asciiTheme="minorHAnsi" w:hAnsiTheme="minorHAnsi" w:cstheme="minorHAnsi"/>
          <w:lang w:val="pt-BR"/>
        </w:rPr>
        <w:t xml:space="preserve"> conhecimento</w:t>
      </w:r>
      <w:r>
        <w:rPr>
          <w:rFonts w:asciiTheme="minorHAnsi" w:hAnsiTheme="minorHAnsi" w:cstheme="minorHAnsi"/>
          <w:lang w:val="pt-BR"/>
        </w:rPr>
        <w:t>/</w:t>
      </w:r>
      <w:r w:rsidRPr="00EF02D2">
        <w:rPr>
          <w:rFonts w:asciiTheme="minorHAnsi" w:hAnsiTheme="minorHAnsi" w:cstheme="minorHAnsi"/>
          <w:lang w:val="pt-BR"/>
        </w:rPr>
        <w:t>entendimento dos textos pode</w:t>
      </w:r>
      <w:r>
        <w:rPr>
          <w:rFonts w:asciiTheme="minorHAnsi" w:hAnsiTheme="minorHAnsi" w:cstheme="minorHAnsi"/>
          <w:lang w:val="pt-BR"/>
        </w:rPr>
        <w:t>rá</w:t>
      </w:r>
      <w:r w:rsidRPr="00EF02D2">
        <w:rPr>
          <w:rFonts w:asciiTheme="minorHAnsi" w:hAnsiTheme="minorHAnsi" w:cstheme="minorHAnsi"/>
          <w:lang w:val="pt-BR"/>
        </w:rPr>
        <w:t xml:space="preserve"> ser examinado durante a aula. A bibliografia </w:t>
      </w:r>
      <w:r>
        <w:rPr>
          <w:rFonts w:asciiTheme="minorHAnsi" w:hAnsiTheme="minorHAnsi" w:cstheme="minorHAnsi"/>
          <w:lang w:val="pt-BR"/>
        </w:rPr>
        <w:t>e</w:t>
      </w:r>
      <w:r w:rsidRPr="00EF02D2">
        <w:rPr>
          <w:rFonts w:asciiTheme="minorHAnsi" w:hAnsiTheme="minorHAnsi" w:cstheme="minorHAnsi"/>
          <w:lang w:val="pt-BR"/>
        </w:rPr>
        <w:t xml:space="preserve"> as informações compartilhadas durante as aulas devem constituir a base d</w:t>
      </w:r>
      <w:r>
        <w:rPr>
          <w:rFonts w:asciiTheme="minorHAnsi" w:hAnsiTheme="minorHAnsi" w:cstheme="minorHAnsi"/>
          <w:lang w:val="pt-BR"/>
        </w:rPr>
        <w:t xml:space="preserve">os trabalhos </w:t>
      </w:r>
      <w:r w:rsidRPr="00EF02D2">
        <w:rPr>
          <w:rFonts w:asciiTheme="minorHAnsi" w:hAnsiTheme="minorHAnsi" w:cstheme="minorHAnsi"/>
          <w:lang w:val="pt-BR"/>
        </w:rPr>
        <w:t>e da prova</w:t>
      </w:r>
      <w:r w:rsidR="005D081A">
        <w:rPr>
          <w:rFonts w:asciiTheme="minorHAnsi" w:hAnsiTheme="minorHAnsi" w:cstheme="minorHAnsi"/>
          <w:lang w:val="pt-BR"/>
        </w:rPr>
        <w:t xml:space="preserve"> discursiva</w:t>
      </w:r>
      <w:r w:rsidRPr="00EF02D2">
        <w:rPr>
          <w:rFonts w:asciiTheme="minorHAnsi" w:hAnsiTheme="minorHAnsi" w:cstheme="minorHAnsi"/>
          <w:lang w:val="pt-BR"/>
        </w:rPr>
        <w:t>.</w:t>
      </w:r>
    </w:p>
    <w:p w:rsidR="00EF02D2" w:rsidRPr="00EF02D2" w:rsidRDefault="00EF02D2" w:rsidP="00EF02D2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>Quando necessário, um controle de leitura será realizado mediante prova escrita em sala, sem consulta.</w:t>
      </w:r>
    </w:p>
    <w:p w:rsidR="00EF02D2" w:rsidRDefault="00EF02D2" w:rsidP="00EF02D2">
      <w:pPr>
        <w:spacing w:after="120"/>
        <w:rPr>
          <w:rFonts w:asciiTheme="minorHAnsi" w:hAnsiTheme="minorHAnsi" w:cstheme="minorHAnsi"/>
          <w:b/>
          <w:lang w:val="pt-BR"/>
        </w:rPr>
      </w:pPr>
    </w:p>
    <w:p w:rsidR="00E46F80" w:rsidRPr="00EF02D2" w:rsidRDefault="00E46F80" w:rsidP="00EF02D2">
      <w:pPr>
        <w:spacing w:after="120"/>
        <w:rPr>
          <w:rFonts w:asciiTheme="minorHAnsi" w:hAnsiTheme="minorHAnsi" w:cstheme="minorHAnsi"/>
          <w:b/>
          <w:lang w:val="pt-BR"/>
        </w:rPr>
      </w:pPr>
      <w:bookmarkStart w:id="0" w:name="_GoBack"/>
      <w:bookmarkEnd w:id="0"/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b/>
          <w:lang w:val="pt-BR"/>
        </w:rPr>
      </w:pPr>
      <w:r w:rsidRPr="00EF02D2">
        <w:rPr>
          <w:rFonts w:asciiTheme="minorHAnsi" w:hAnsiTheme="minorHAnsi" w:cstheme="minorHAnsi"/>
          <w:b/>
          <w:lang w:val="pt-BR"/>
        </w:rPr>
        <w:t>V – BIBLIOGRAFIA DE REFERÊNCIA (10 títulos no máximo)</w:t>
      </w:r>
    </w:p>
    <w:p w:rsidR="00EF02D2" w:rsidRPr="00EF02D2" w:rsidRDefault="00EF02D2" w:rsidP="00EF02D2">
      <w:pPr>
        <w:spacing w:after="60"/>
        <w:rPr>
          <w:rFonts w:asciiTheme="minorHAnsi" w:hAnsiTheme="minorHAnsi" w:cstheme="minorHAnsi"/>
          <w:b/>
          <w:lang w:val="pt-BR"/>
        </w:rPr>
      </w:pPr>
    </w:p>
    <w:p w:rsidR="00EF02D2" w:rsidRPr="00EF02D2" w:rsidRDefault="00EF02D2" w:rsidP="00EF02D2">
      <w:pPr>
        <w:spacing w:after="60"/>
        <w:rPr>
          <w:rFonts w:asciiTheme="minorHAnsi" w:hAnsiTheme="minorHAnsi" w:cstheme="minorHAnsi"/>
          <w:shd w:val="clear" w:color="auto" w:fill="FFFFFF"/>
          <w:lang w:val="pt-BR"/>
        </w:rPr>
      </w:pPr>
      <w:r w:rsidRPr="00EF02D2">
        <w:rPr>
          <w:rFonts w:asciiTheme="minorHAnsi" w:hAnsiTheme="minorHAnsi" w:cstheme="minorHAnsi"/>
          <w:shd w:val="clear" w:color="auto" w:fill="FFFFFF"/>
          <w:lang w:val="pt-BR"/>
        </w:rPr>
        <w:t>BERENGER, Jean et al., História Geral da Europa, vol. 2: Do começo do século XIV ao fim do século XVIII, Lisboa, Publicações Europa-América, 1996.</w:t>
      </w:r>
    </w:p>
    <w:p w:rsidR="00EF02D2" w:rsidRPr="00EF02D2" w:rsidRDefault="00EF02D2" w:rsidP="00EF02D2">
      <w:pPr>
        <w:spacing w:after="60"/>
        <w:rPr>
          <w:rFonts w:asciiTheme="minorHAnsi" w:hAnsiTheme="minorHAnsi" w:cstheme="minorHAnsi"/>
          <w:shd w:val="clear" w:color="auto" w:fill="FFFFFF"/>
          <w:lang w:val="pt-BR"/>
        </w:rPr>
      </w:pPr>
      <w:r w:rsidRPr="00EF02D2">
        <w:rPr>
          <w:rFonts w:asciiTheme="minorHAnsi" w:hAnsiTheme="minorHAnsi" w:cstheme="minorHAnsi"/>
          <w:shd w:val="clear" w:color="auto" w:fill="FFFFFF"/>
          <w:lang w:val="pt-BR"/>
        </w:rPr>
        <w:t>BRAUDEL, Fernand, Civilização material, economia e capitalismo, 3 vols., Lisboa, Teorema, 1992-3.</w:t>
      </w:r>
    </w:p>
    <w:p w:rsidR="00EF02D2" w:rsidRPr="00EF02D2" w:rsidRDefault="00EF02D2" w:rsidP="00EF02D2">
      <w:pPr>
        <w:spacing w:after="60"/>
        <w:rPr>
          <w:rFonts w:asciiTheme="minorHAnsi" w:hAnsiTheme="minorHAnsi" w:cstheme="minorHAnsi"/>
          <w:shd w:val="clear" w:color="auto" w:fill="FFFFFF"/>
          <w:lang w:val="pt-BR"/>
        </w:rPr>
      </w:pPr>
      <w:r w:rsidRPr="00EF02D2">
        <w:rPr>
          <w:rFonts w:asciiTheme="minorHAnsi" w:hAnsiTheme="minorHAnsi" w:cstheme="minorHAnsi"/>
          <w:shd w:val="clear" w:color="auto" w:fill="FFFFFF"/>
          <w:lang w:val="pt-BR"/>
        </w:rPr>
        <w:t xml:space="preserve">CAMERON, </w:t>
      </w:r>
      <w:proofErr w:type="spellStart"/>
      <w:r w:rsidRPr="00EF02D2">
        <w:rPr>
          <w:rFonts w:asciiTheme="minorHAnsi" w:hAnsiTheme="minorHAnsi" w:cstheme="minorHAnsi"/>
          <w:shd w:val="clear" w:color="auto" w:fill="FFFFFF"/>
          <w:lang w:val="pt-BR"/>
        </w:rPr>
        <w:t>Euan</w:t>
      </w:r>
      <w:proofErr w:type="spellEnd"/>
      <w:r w:rsidRPr="00EF02D2">
        <w:rPr>
          <w:rFonts w:asciiTheme="minorHAnsi" w:hAnsiTheme="minorHAnsi" w:cstheme="minorHAnsi"/>
          <w:shd w:val="clear" w:color="auto" w:fill="FFFFFF"/>
          <w:lang w:val="pt-BR"/>
        </w:rPr>
        <w:t xml:space="preserve"> (ed.), História da Europa Oxford: O século XVI, Porto, Fio da Palavra Editores, 2009.</w:t>
      </w:r>
    </w:p>
    <w:p w:rsidR="00EF02D2" w:rsidRPr="00EF02D2" w:rsidRDefault="00EF02D2" w:rsidP="00EF02D2">
      <w:pPr>
        <w:spacing w:after="60"/>
        <w:rPr>
          <w:rFonts w:asciiTheme="minorHAnsi" w:hAnsiTheme="minorHAnsi" w:cstheme="minorHAnsi"/>
          <w:shd w:val="clear" w:color="auto" w:fill="FFFFFF"/>
          <w:lang w:val="pt-BR"/>
        </w:rPr>
      </w:pPr>
      <w:r w:rsidRPr="00EF02D2">
        <w:rPr>
          <w:rFonts w:asciiTheme="minorHAnsi" w:hAnsiTheme="minorHAnsi" w:cstheme="minorHAnsi"/>
          <w:shd w:val="clear" w:color="auto" w:fill="FFFFFF"/>
          <w:lang w:val="pt-BR"/>
        </w:rPr>
        <w:t>CHAUNU, Pierre, A civilização da Europa Clássica, vol. 1, Lisboa, Estampa, 1987</w:t>
      </w:r>
    </w:p>
    <w:p w:rsidR="00EF02D2" w:rsidRPr="00EF02D2" w:rsidRDefault="00EF02D2" w:rsidP="00EF02D2">
      <w:pPr>
        <w:spacing w:after="60"/>
        <w:rPr>
          <w:rFonts w:asciiTheme="minorHAnsi" w:hAnsiTheme="minorHAnsi" w:cstheme="minorHAnsi"/>
          <w:shd w:val="clear" w:color="auto" w:fill="FFFFFF"/>
          <w:lang w:val="pt-BR"/>
        </w:rPr>
      </w:pPr>
      <w:r w:rsidRPr="00EF02D2">
        <w:rPr>
          <w:rFonts w:asciiTheme="minorHAnsi" w:hAnsiTheme="minorHAnsi" w:cstheme="minorHAnsi"/>
          <w:shd w:val="clear" w:color="auto" w:fill="FFFFFF"/>
          <w:lang w:val="pt-BR"/>
        </w:rPr>
        <w:t>CHAUNU, Pierre, A civilização da Europa das Luzes, 2ª ed., 2 vols., Lisboa, Estampa, 1995</w:t>
      </w:r>
    </w:p>
    <w:p w:rsidR="00EF02D2" w:rsidRPr="00EF02D2" w:rsidRDefault="00EF02D2" w:rsidP="00EF02D2">
      <w:pPr>
        <w:spacing w:after="60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 xml:space="preserve">CIPOLLA, Carlo, </w:t>
      </w:r>
      <w:r w:rsidRPr="00EF02D2">
        <w:rPr>
          <w:rFonts w:asciiTheme="minorHAnsi" w:hAnsiTheme="minorHAnsi" w:cstheme="minorHAnsi"/>
          <w:i/>
          <w:lang w:val="pt-BR"/>
        </w:rPr>
        <w:t xml:space="preserve">Canhões e velas na primeira fase da expansão </w:t>
      </w:r>
      <w:proofErr w:type="spellStart"/>
      <w:r w:rsidRPr="00EF02D2">
        <w:rPr>
          <w:rFonts w:asciiTheme="minorHAnsi" w:hAnsiTheme="minorHAnsi" w:cstheme="minorHAnsi"/>
          <w:i/>
          <w:lang w:val="pt-BR"/>
        </w:rPr>
        <w:t>européia</w:t>
      </w:r>
      <w:proofErr w:type="spellEnd"/>
      <w:r w:rsidRPr="00EF02D2">
        <w:rPr>
          <w:rFonts w:asciiTheme="minorHAnsi" w:hAnsiTheme="minorHAnsi" w:cstheme="minorHAnsi"/>
          <w:i/>
          <w:lang w:val="pt-BR"/>
        </w:rPr>
        <w:t xml:space="preserve"> (1400-1700</w:t>
      </w:r>
      <w:r w:rsidRPr="00EF02D2">
        <w:rPr>
          <w:rFonts w:asciiTheme="minorHAnsi" w:hAnsiTheme="minorHAnsi" w:cstheme="minorHAnsi"/>
          <w:lang w:val="pt-BR"/>
        </w:rPr>
        <w:t xml:space="preserve">). </w:t>
      </w:r>
      <w:proofErr w:type="spellStart"/>
      <w:r w:rsidRPr="00EF02D2">
        <w:rPr>
          <w:rFonts w:asciiTheme="minorHAnsi" w:hAnsiTheme="minorHAnsi" w:cstheme="minorHAnsi"/>
          <w:lang w:val="pt-BR"/>
        </w:rPr>
        <w:t>Gradiva</w:t>
      </w:r>
      <w:proofErr w:type="spellEnd"/>
      <w:r w:rsidRPr="00EF02D2">
        <w:rPr>
          <w:rFonts w:asciiTheme="minorHAnsi" w:hAnsiTheme="minorHAnsi" w:cstheme="minorHAnsi"/>
          <w:lang w:val="pt-BR"/>
        </w:rPr>
        <w:t>, 1989.</w:t>
      </w:r>
    </w:p>
    <w:p w:rsidR="00EF02D2" w:rsidRPr="00EF02D2" w:rsidRDefault="00EF02D2" w:rsidP="00EF02D2">
      <w:pPr>
        <w:spacing w:after="60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 xml:space="preserve">DARNTON, Robert. </w:t>
      </w:r>
      <w:r w:rsidRPr="00EF02D2">
        <w:rPr>
          <w:rFonts w:asciiTheme="minorHAnsi" w:hAnsiTheme="minorHAnsi" w:cstheme="minorHAnsi"/>
          <w:i/>
          <w:lang w:val="pt-BR"/>
        </w:rPr>
        <w:t>Boemia Literária e Revolução – O Submundo das Letras no Antigo Regime</w:t>
      </w:r>
      <w:r w:rsidRPr="00EF02D2">
        <w:rPr>
          <w:rFonts w:asciiTheme="minorHAnsi" w:hAnsiTheme="minorHAnsi" w:cstheme="minorHAnsi"/>
          <w:lang w:val="pt-BR"/>
        </w:rPr>
        <w:t>. SP: Companhia das Letras.</w:t>
      </w:r>
    </w:p>
    <w:p w:rsidR="00EF02D2" w:rsidRPr="00EF02D2" w:rsidRDefault="00EF02D2" w:rsidP="00EF02D2">
      <w:pPr>
        <w:spacing w:after="60"/>
        <w:rPr>
          <w:rFonts w:asciiTheme="minorHAnsi" w:hAnsiTheme="minorHAnsi" w:cstheme="minorHAnsi"/>
          <w:shd w:val="clear" w:color="auto" w:fill="FFFFFF"/>
          <w:lang w:val="pt-BR"/>
        </w:rPr>
      </w:pPr>
      <w:r w:rsidRPr="00EF02D2">
        <w:rPr>
          <w:rFonts w:asciiTheme="minorHAnsi" w:hAnsiTheme="minorHAnsi" w:cstheme="minorHAnsi"/>
          <w:shd w:val="clear" w:color="auto" w:fill="FFFFFF"/>
          <w:lang w:val="pt-BR"/>
        </w:rPr>
        <w:t>DELUMEAU, Jean, A civilização do renascimento, Lisboa, Estampa, 1989</w:t>
      </w:r>
    </w:p>
    <w:p w:rsidR="00EF02D2" w:rsidRPr="00EF02D2" w:rsidRDefault="00EF02D2" w:rsidP="00EF02D2">
      <w:pPr>
        <w:spacing w:after="60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 xml:space="preserve">Escritos seletos de Martinho Lutero, Tomás </w:t>
      </w:r>
      <w:proofErr w:type="spellStart"/>
      <w:r w:rsidRPr="00EF02D2">
        <w:rPr>
          <w:rFonts w:asciiTheme="minorHAnsi" w:hAnsiTheme="minorHAnsi" w:cstheme="minorHAnsi"/>
          <w:lang w:val="pt-BR"/>
        </w:rPr>
        <w:t>Muntzer</w:t>
      </w:r>
      <w:proofErr w:type="spellEnd"/>
      <w:r w:rsidRPr="00EF02D2">
        <w:rPr>
          <w:rFonts w:asciiTheme="minorHAnsi" w:hAnsiTheme="minorHAnsi" w:cstheme="minorHAnsi"/>
          <w:lang w:val="pt-BR"/>
        </w:rPr>
        <w:t xml:space="preserve"> e João Calvino (org. </w:t>
      </w:r>
      <w:proofErr w:type="spellStart"/>
      <w:r w:rsidRPr="00EF02D2">
        <w:rPr>
          <w:rFonts w:asciiTheme="minorHAnsi" w:hAnsiTheme="minorHAnsi" w:cstheme="minorHAnsi"/>
          <w:lang w:val="pt-BR"/>
        </w:rPr>
        <w:t>Luis</w:t>
      </w:r>
      <w:proofErr w:type="spellEnd"/>
      <w:r w:rsidRPr="00EF02D2">
        <w:rPr>
          <w:rFonts w:asciiTheme="minorHAnsi" w:hAnsiTheme="minorHAnsi" w:cstheme="minorHAnsi"/>
          <w:lang w:val="pt-BR"/>
        </w:rPr>
        <w:t xml:space="preserve"> Alberto de Boni). </w:t>
      </w:r>
      <w:proofErr w:type="spellStart"/>
      <w:r w:rsidRPr="00EF02D2">
        <w:rPr>
          <w:rFonts w:asciiTheme="minorHAnsi" w:hAnsiTheme="minorHAnsi" w:cstheme="minorHAnsi"/>
          <w:lang w:val="pt-BR"/>
        </w:rPr>
        <w:t>Petropolis</w:t>
      </w:r>
      <w:proofErr w:type="spellEnd"/>
      <w:r w:rsidRPr="00EF02D2">
        <w:rPr>
          <w:rFonts w:asciiTheme="minorHAnsi" w:hAnsiTheme="minorHAnsi" w:cstheme="minorHAnsi"/>
          <w:lang w:val="pt-BR"/>
        </w:rPr>
        <w:t>: Vozes, 2000</w:t>
      </w:r>
    </w:p>
    <w:p w:rsidR="00EF02D2" w:rsidRPr="00EF02D2" w:rsidRDefault="00EF02D2" w:rsidP="00EF02D2">
      <w:pPr>
        <w:spacing w:after="60"/>
        <w:rPr>
          <w:rFonts w:asciiTheme="minorHAnsi" w:hAnsiTheme="minorHAnsi" w:cstheme="minorHAnsi"/>
          <w:shd w:val="clear" w:color="auto" w:fill="FFFFFF"/>
          <w:lang w:val="pt-BR"/>
        </w:rPr>
      </w:pPr>
      <w:r w:rsidRPr="00EF02D2">
        <w:rPr>
          <w:rFonts w:asciiTheme="minorHAnsi" w:hAnsiTheme="minorHAnsi" w:cstheme="minorHAnsi"/>
          <w:shd w:val="clear" w:color="auto" w:fill="FFFFFF"/>
          <w:lang w:val="pt-BR"/>
        </w:rPr>
        <w:t>GREEN, V.H.H., Renascimento e Reforma (a Europa entre 1450 e 1660), Lisboa, Dom Quixote, 1991.</w:t>
      </w:r>
    </w:p>
    <w:p w:rsidR="00EF02D2" w:rsidRPr="00EF02D2" w:rsidRDefault="00EF02D2" w:rsidP="00EF02D2">
      <w:pPr>
        <w:spacing w:after="60"/>
        <w:rPr>
          <w:rFonts w:asciiTheme="minorHAnsi" w:hAnsiTheme="minorHAnsi" w:cstheme="minorHAnsi"/>
          <w:lang w:val="pt-BR"/>
        </w:rPr>
      </w:pPr>
      <w:r w:rsidRPr="00EF02D2">
        <w:rPr>
          <w:rStyle w:val="txtarial8ptgray"/>
          <w:rFonts w:asciiTheme="minorHAnsi" w:hAnsiTheme="minorHAnsi" w:cstheme="minorHAnsi"/>
          <w:lang w:val="pt-BR"/>
        </w:rPr>
        <w:t xml:space="preserve">HILL, Christopher. </w:t>
      </w:r>
      <w:r w:rsidRPr="00EF02D2">
        <w:rPr>
          <w:rStyle w:val="txtarial8ptgray"/>
          <w:rFonts w:asciiTheme="minorHAnsi" w:hAnsiTheme="minorHAnsi" w:cstheme="minorHAnsi"/>
          <w:i/>
          <w:lang w:val="pt-BR"/>
        </w:rPr>
        <w:t>O Mundo de Ponta-Cabeça</w:t>
      </w:r>
      <w:r w:rsidRPr="00EF02D2">
        <w:rPr>
          <w:rStyle w:val="txtarial8ptgray"/>
          <w:rFonts w:asciiTheme="minorHAnsi" w:hAnsiTheme="minorHAnsi" w:cstheme="minorHAnsi"/>
          <w:lang w:val="pt-BR"/>
        </w:rPr>
        <w:t>. Editora Cia das Letras, São Paulo, 1987</w:t>
      </w:r>
    </w:p>
    <w:p w:rsidR="00EF02D2" w:rsidRPr="00EF02D2" w:rsidRDefault="00EF02D2" w:rsidP="00EF02D2">
      <w:pPr>
        <w:spacing w:after="60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shd w:val="clear" w:color="auto" w:fill="FFFFFF"/>
          <w:lang w:val="pt-BR"/>
        </w:rPr>
        <w:t xml:space="preserve">HOF, </w:t>
      </w:r>
      <w:proofErr w:type="spellStart"/>
      <w:r w:rsidRPr="00EF02D2">
        <w:rPr>
          <w:rFonts w:asciiTheme="minorHAnsi" w:hAnsiTheme="minorHAnsi" w:cstheme="minorHAnsi"/>
          <w:shd w:val="clear" w:color="auto" w:fill="FFFFFF"/>
          <w:lang w:val="pt-BR"/>
        </w:rPr>
        <w:t>Ulrich</w:t>
      </w:r>
      <w:proofErr w:type="spellEnd"/>
      <w:r w:rsidRPr="00EF02D2">
        <w:rPr>
          <w:rFonts w:asciiTheme="minorHAnsi" w:hAnsiTheme="minorHAnsi" w:cstheme="minorHAnsi"/>
          <w:shd w:val="clear" w:color="auto" w:fill="FFFFFF"/>
          <w:lang w:val="pt-BR"/>
        </w:rPr>
        <w:t xml:space="preserve"> </w:t>
      </w:r>
      <w:proofErr w:type="spellStart"/>
      <w:r w:rsidRPr="00EF02D2">
        <w:rPr>
          <w:rFonts w:asciiTheme="minorHAnsi" w:hAnsiTheme="minorHAnsi" w:cstheme="minorHAnsi"/>
          <w:shd w:val="clear" w:color="auto" w:fill="FFFFFF"/>
          <w:lang w:val="pt-BR"/>
        </w:rPr>
        <w:t>Im</w:t>
      </w:r>
      <w:proofErr w:type="spellEnd"/>
      <w:r w:rsidRPr="00EF02D2">
        <w:rPr>
          <w:rFonts w:asciiTheme="minorHAnsi" w:hAnsiTheme="minorHAnsi" w:cstheme="minorHAnsi"/>
          <w:shd w:val="clear" w:color="auto" w:fill="FFFFFF"/>
          <w:lang w:val="pt-BR"/>
        </w:rPr>
        <w:t>, A Europa no século das Luzes, Lisboa, Presença, 1995.</w:t>
      </w:r>
    </w:p>
    <w:p w:rsidR="00EF02D2" w:rsidRPr="00EF02D2" w:rsidRDefault="00EF02D2" w:rsidP="00EF02D2">
      <w:pPr>
        <w:spacing w:after="60"/>
        <w:rPr>
          <w:rFonts w:asciiTheme="minorHAnsi" w:hAnsiTheme="minorHAnsi" w:cstheme="minorHAnsi"/>
          <w:lang w:val="pt-BR"/>
        </w:rPr>
      </w:pPr>
      <w:r w:rsidRPr="00EF02D2">
        <w:rPr>
          <w:rStyle w:val="txtarial8ptgray"/>
          <w:rFonts w:asciiTheme="minorHAnsi" w:hAnsiTheme="minorHAnsi" w:cstheme="minorHAnsi"/>
          <w:lang w:val="pt-BR"/>
        </w:rPr>
        <w:t xml:space="preserve">KANT, Immanuel. </w:t>
      </w:r>
      <w:r w:rsidRPr="00EF02D2">
        <w:rPr>
          <w:rStyle w:val="Enfasicorsivo"/>
          <w:rFonts w:asciiTheme="minorHAnsi" w:hAnsiTheme="minorHAnsi" w:cstheme="minorHAnsi"/>
          <w:i/>
          <w:lang w:val="pt-BR"/>
        </w:rPr>
        <w:t>Resposta à pergunta</w:t>
      </w:r>
      <w:r w:rsidRPr="00EF02D2">
        <w:rPr>
          <w:rFonts w:asciiTheme="minorHAnsi" w:hAnsiTheme="minorHAnsi" w:cstheme="minorHAnsi"/>
          <w:i/>
          <w:lang w:val="pt-BR"/>
        </w:rPr>
        <w:t xml:space="preserve">: O que é o </w:t>
      </w:r>
      <w:r w:rsidRPr="00EF02D2">
        <w:rPr>
          <w:rStyle w:val="Enfasicorsivo"/>
          <w:rFonts w:asciiTheme="minorHAnsi" w:hAnsiTheme="minorHAnsi" w:cstheme="minorHAnsi"/>
          <w:i/>
          <w:lang w:val="pt-BR"/>
        </w:rPr>
        <w:t>Esclarecimento</w:t>
      </w:r>
      <w:r w:rsidRPr="00EF02D2">
        <w:rPr>
          <w:rFonts w:asciiTheme="minorHAnsi" w:hAnsiTheme="minorHAnsi" w:cstheme="minorHAnsi"/>
          <w:i/>
          <w:lang w:val="pt-BR"/>
        </w:rPr>
        <w:t>?</w:t>
      </w:r>
      <w:r w:rsidRPr="00EF02D2">
        <w:rPr>
          <w:rFonts w:asciiTheme="minorHAnsi" w:hAnsiTheme="minorHAnsi" w:cstheme="minorHAnsi"/>
          <w:lang w:val="pt-BR"/>
        </w:rPr>
        <w:t xml:space="preserve"> (5 de dezembro de 1783).</w:t>
      </w:r>
    </w:p>
    <w:p w:rsidR="00EF02D2" w:rsidRPr="00EF02D2" w:rsidRDefault="00EF02D2" w:rsidP="00EF02D2">
      <w:pPr>
        <w:spacing w:after="60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 xml:space="preserve">KENNEDY, Paul. </w:t>
      </w:r>
      <w:r w:rsidRPr="00EF02D2">
        <w:rPr>
          <w:rFonts w:asciiTheme="minorHAnsi" w:hAnsiTheme="minorHAnsi" w:cstheme="minorHAnsi"/>
          <w:i/>
          <w:lang w:val="pt-BR"/>
        </w:rPr>
        <w:t xml:space="preserve">Ascensão e queda das grandes </w:t>
      </w:r>
      <w:proofErr w:type="spellStart"/>
      <w:proofErr w:type="gramStart"/>
      <w:r w:rsidRPr="00EF02D2">
        <w:rPr>
          <w:rFonts w:asciiTheme="minorHAnsi" w:hAnsiTheme="minorHAnsi" w:cstheme="minorHAnsi"/>
          <w:i/>
          <w:lang w:val="pt-BR"/>
        </w:rPr>
        <w:t>potências.Transformação</w:t>
      </w:r>
      <w:proofErr w:type="spellEnd"/>
      <w:proofErr w:type="gramEnd"/>
      <w:r w:rsidRPr="00EF02D2">
        <w:rPr>
          <w:rFonts w:asciiTheme="minorHAnsi" w:hAnsiTheme="minorHAnsi" w:cstheme="minorHAnsi"/>
          <w:i/>
          <w:lang w:val="pt-BR"/>
        </w:rPr>
        <w:t xml:space="preserve"> econômica e Conflito militar de 1500 a 2000</w:t>
      </w:r>
      <w:r w:rsidRPr="00EF02D2">
        <w:rPr>
          <w:rFonts w:asciiTheme="minorHAnsi" w:hAnsiTheme="minorHAnsi" w:cstheme="minorHAnsi"/>
          <w:lang w:val="pt-BR"/>
        </w:rPr>
        <w:t>. RJ: Campus, 1989,</w:t>
      </w:r>
    </w:p>
    <w:p w:rsidR="00EF02D2" w:rsidRPr="00EF02D2" w:rsidRDefault="00EF02D2" w:rsidP="00EF02D2">
      <w:pPr>
        <w:spacing w:after="60"/>
        <w:rPr>
          <w:rStyle w:val="txtarial8ptgray"/>
          <w:rFonts w:asciiTheme="minorHAnsi" w:hAnsiTheme="minorHAnsi" w:cstheme="minorHAnsi"/>
          <w:lang w:val="pt-BR"/>
        </w:rPr>
      </w:pPr>
      <w:r w:rsidRPr="00EF02D2">
        <w:rPr>
          <w:rStyle w:val="txtarial8ptgray"/>
          <w:rFonts w:asciiTheme="minorHAnsi" w:hAnsiTheme="minorHAnsi" w:cstheme="minorHAnsi"/>
          <w:lang w:val="pt-BR"/>
        </w:rPr>
        <w:t xml:space="preserve">KOSELLECK, </w:t>
      </w:r>
      <w:proofErr w:type="spellStart"/>
      <w:r w:rsidRPr="00EF02D2">
        <w:rPr>
          <w:rStyle w:val="txtarial8ptgray"/>
          <w:rFonts w:asciiTheme="minorHAnsi" w:hAnsiTheme="minorHAnsi" w:cstheme="minorHAnsi"/>
          <w:lang w:val="pt-BR"/>
        </w:rPr>
        <w:t>Reinhart</w:t>
      </w:r>
      <w:proofErr w:type="spellEnd"/>
      <w:r w:rsidRPr="00EF02D2">
        <w:rPr>
          <w:rStyle w:val="txtarial8ptgray"/>
          <w:rFonts w:asciiTheme="minorHAnsi" w:hAnsiTheme="minorHAnsi" w:cstheme="minorHAnsi"/>
          <w:lang w:val="pt-BR"/>
        </w:rPr>
        <w:t xml:space="preserve">, </w:t>
      </w:r>
      <w:r w:rsidRPr="00EF02D2">
        <w:rPr>
          <w:rStyle w:val="txtarial8ptgray"/>
          <w:rFonts w:asciiTheme="minorHAnsi" w:hAnsiTheme="minorHAnsi" w:cstheme="minorHAnsi"/>
          <w:i/>
          <w:lang w:val="pt-BR"/>
        </w:rPr>
        <w:t>Crítica e crise</w:t>
      </w:r>
      <w:r w:rsidRPr="00EF02D2">
        <w:rPr>
          <w:rStyle w:val="txtarial8ptgray"/>
          <w:rFonts w:asciiTheme="minorHAnsi" w:hAnsiTheme="minorHAnsi" w:cstheme="minorHAnsi"/>
          <w:lang w:val="pt-BR"/>
        </w:rPr>
        <w:t xml:space="preserve">, R. de Janeiro, </w:t>
      </w:r>
      <w:proofErr w:type="spellStart"/>
      <w:r w:rsidRPr="00EF02D2">
        <w:rPr>
          <w:rStyle w:val="txtarial8ptgray"/>
          <w:rFonts w:asciiTheme="minorHAnsi" w:hAnsiTheme="minorHAnsi" w:cstheme="minorHAnsi"/>
          <w:lang w:val="pt-BR"/>
        </w:rPr>
        <w:t>Eduerj</w:t>
      </w:r>
      <w:proofErr w:type="spellEnd"/>
      <w:r w:rsidRPr="00EF02D2">
        <w:rPr>
          <w:rStyle w:val="txtarial8ptgray"/>
          <w:rFonts w:asciiTheme="minorHAnsi" w:hAnsiTheme="minorHAnsi" w:cstheme="minorHAnsi"/>
          <w:lang w:val="pt-BR"/>
        </w:rPr>
        <w:t>/ Contraponto, 1995, cap.2.</w:t>
      </w:r>
    </w:p>
    <w:p w:rsidR="00EF02D2" w:rsidRPr="00EF02D2" w:rsidRDefault="00EF02D2" w:rsidP="00EF02D2">
      <w:pPr>
        <w:autoSpaceDE w:val="0"/>
        <w:autoSpaceDN w:val="0"/>
        <w:adjustRightInd w:val="0"/>
        <w:spacing w:after="60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bCs/>
          <w:lang w:val="pt-BR"/>
        </w:rPr>
        <w:t>LOCKE</w:t>
      </w:r>
      <w:r w:rsidRPr="00EF02D2">
        <w:rPr>
          <w:rFonts w:asciiTheme="minorHAnsi" w:hAnsiTheme="minorHAnsi" w:cstheme="minorHAnsi"/>
          <w:lang w:val="pt-BR"/>
        </w:rPr>
        <w:t xml:space="preserve">, John. </w:t>
      </w:r>
      <w:r w:rsidRPr="00EF02D2">
        <w:rPr>
          <w:rFonts w:asciiTheme="minorHAnsi" w:hAnsiTheme="minorHAnsi" w:cstheme="minorHAnsi"/>
          <w:i/>
          <w:lang w:val="pt-BR"/>
        </w:rPr>
        <w:t xml:space="preserve">Carta acerca da </w:t>
      </w:r>
      <w:proofErr w:type="spellStart"/>
      <w:proofErr w:type="gramStart"/>
      <w:r w:rsidRPr="00EF02D2">
        <w:rPr>
          <w:rFonts w:asciiTheme="minorHAnsi" w:hAnsiTheme="minorHAnsi" w:cstheme="minorHAnsi"/>
          <w:i/>
          <w:lang w:val="pt-BR"/>
        </w:rPr>
        <w:t>tolerância.</w:t>
      </w:r>
      <w:r w:rsidRPr="00EF02D2">
        <w:rPr>
          <w:rFonts w:asciiTheme="minorHAnsi" w:hAnsiTheme="minorHAnsi" w:cstheme="minorHAnsi"/>
          <w:lang w:val="pt-BR"/>
        </w:rPr>
        <w:t>Hidra</w:t>
      </w:r>
      <w:proofErr w:type="spellEnd"/>
      <w:proofErr w:type="gramEnd"/>
      <w:r w:rsidRPr="00EF02D2">
        <w:rPr>
          <w:rFonts w:asciiTheme="minorHAnsi" w:hAnsiTheme="minorHAnsi" w:cstheme="minorHAnsi"/>
          <w:lang w:val="pt-BR"/>
        </w:rPr>
        <w:t>, 2000.</w:t>
      </w:r>
    </w:p>
    <w:p w:rsidR="00EF02D2" w:rsidRPr="00EF02D2" w:rsidRDefault="00EF02D2" w:rsidP="00EF02D2">
      <w:pPr>
        <w:spacing w:after="60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 xml:space="preserve">MILTON, John. </w:t>
      </w:r>
      <w:proofErr w:type="spellStart"/>
      <w:r w:rsidRPr="00EF02D2">
        <w:rPr>
          <w:rFonts w:asciiTheme="minorHAnsi" w:hAnsiTheme="minorHAnsi" w:cstheme="minorHAnsi"/>
          <w:i/>
          <w:lang w:val="pt-BR"/>
        </w:rPr>
        <w:t>Areopagítica</w:t>
      </w:r>
      <w:proofErr w:type="spellEnd"/>
      <w:r w:rsidRPr="00EF02D2">
        <w:rPr>
          <w:rFonts w:asciiTheme="minorHAnsi" w:hAnsiTheme="minorHAnsi" w:cstheme="minorHAnsi"/>
          <w:i/>
          <w:lang w:val="pt-BR"/>
        </w:rPr>
        <w:t>. Discurso sobre a liberdade de expressão.</w:t>
      </w:r>
      <w:r w:rsidRPr="00EF02D2">
        <w:rPr>
          <w:rFonts w:asciiTheme="minorHAnsi" w:hAnsiTheme="minorHAnsi" w:cstheme="minorHAnsi"/>
          <w:lang w:val="pt-BR"/>
        </w:rPr>
        <w:t>2009.</w:t>
      </w:r>
    </w:p>
    <w:p w:rsidR="00EF02D2" w:rsidRPr="00EF02D2" w:rsidRDefault="00EF02D2" w:rsidP="00EF02D2">
      <w:pPr>
        <w:spacing w:after="60"/>
        <w:rPr>
          <w:rFonts w:asciiTheme="minorHAnsi" w:hAnsiTheme="minorHAnsi" w:cstheme="minorHAnsi"/>
          <w:b/>
          <w:lang w:val="pt-BR"/>
        </w:rPr>
      </w:pPr>
      <w:r w:rsidRPr="00EF02D2">
        <w:rPr>
          <w:rFonts w:asciiTheme="minorHAnsi" w:hAnsiTheme="minorHAnsi" w:cstheme="minorHAnsi"/>
          <w:lang w:val="pt-BR"/>
        </w:rPr>
        <w:lastRenderedPageBreak/>
        <w:t xml:space="preserve">PADUA, Marsílio </w:t>
      </w:r>
      <w:proofErr w:type="spellStart"/>
      <w:proofErr w:type="gramStart"/>
      <w:r w:rsidRPr="00EF02D2">
        <w:rPr>
          <w:rFonts w:asciiTheme="minorHAnsi" w:hAnsiTheme="minorHAnsi" w:cstheme="minorHAnsi"/>
          <w:lang w:val="pt-BR"/>
        </w:rPr>
        <w:t>de.</w:t>
      </w:r>
      <w:r w:rsidRPr="00EF02D2">
        <w:rPr>
          <w:rFonts w:asciiTheme="minorHAnsi" w:hAnsiTheme="minorHAnsi" w:cstheme="minorHAnsi"/>
          <w:i/>
          <w:lang w:val="pt-BR"/>
        </w:rPr>
        <w:t>O</w:t>
      </w:r>
      <w:proofErr w:type="spellEnd"/>
      <w:proofErr w:type="gramEnd"/>
      <w:r w:rsidRPr="00EF02D2">
        <w:rPr>
          <w:rFonts w:asciiTheme="minorHAnsi" w:hAnsiTheme="minorHAnsi" w:cstheme="minorHAnsi"/>
          <w:i/>
          <w:lang w:val="pt-BR"/>
        </w:rPr>
        <w:t xml:space="preserve"> Defensor da </w:t>
      </w:r>
      <w:proofErr w:type="spellStart"/>
      <w:r w:rsidRPr="00EF02D2">
        <w:rPr>
          <w:rFonts w:asciiTheme="minorHAnsi" w:hAnsiTheme="minorHAnsi" w:cstheme="minorHAnsi"/>
          <w:i/>
          <w:lang w:val="pt-BR"/>
        </w:rPr>
        <w:t>Paz</w:t>
      </w:r>
      <w:r w:rsidRPr="00EF02D2">
        <w:rPr>
          <w:rFonts w:asciiTheme="minorHAnsi" w:hAnsiTheme="minorHAnsi" w:cstheme="minorHAnsi"/>
          <w:u w:val="single"/>
          <w:lang w:val="pt-BR"/>
        </w:rPr>
        <w:t>.</w:t>
      </w:r>
      <w:r w:rsidRPr="00EF02D2">
        <w:rPr>
          <w:rFonts w:asciiTheme="minorHAnsi" w:hAnsiTheme="minorHAnsi" w:cstheme="minorHAnsi"/>
          <w:lang w:val="pt-BR"/>
        </w:rPr>
        <w:t>Tradução</w:t>
      </w:r>
      <w:proofErr w:type="spellEnd"/>
      <w:r w:rsidRPr="00EF02D2">
        <w:rPr>
          <w:rFonts w:asciiTheme="minorHAnsi" w:hAnsiTheme="minorHAnsi" w:cstheme="minorHAnsi"/>
          <w:lang w:val="pt-BR"/>
        </w:rPr>
        <w:t xml:space="preserve"> e Notas de José Antônio Camargo Rodrigues de Souza. Petrópolis: Vozes, 1997</w:t>
      </w:r>
    </w:p>
    <w:p w:rsidR="00EF02D2" w:rsidRPr="00EF02D2" w:rsidRDefault="00EF02D2" w:rsidP="00EF02D2">
      <w:pPr>
        <w:spacing w:after="60"/>
        <w:rPr>
          <w:rStyle w:val="txtarial8ptgray"/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lang w:val="pt-BR"/>
        </w:rPr>
        <w:t xml:space="preserve">RÉMOND, </w:t>
      </w:r>
      <w:proofErr w:type="spellStart"/>
      <w:r w:rsidRPr="00EF02D2">
        <w:rPr>
          <w:rFonts w:asciiTheme="minorHAnsi" w:hAnsiTheme="minorHAnsi" w:cstheme="minorHAnsi"/>
          <w:lang w:val="pt-BR"/>
        </w:rPr>
        <w:t>René.</w:t>
      </w:r>
      <w:r w:rsidRPr="00EF02D2">
        <w:rPr>
          <w:rFonts w:asciiTheme="minorHAnsi" w:hAnsiTheme="minorHAnsi" w:cstheme="minorHAnsi"/>
          <w:i/>
          <w:lang w:val="pt-BR"/>
        </w:rPr>
        <w:t>O</w:t>
      </w:r>
      <w:proofErr w:type="spellEnd"/>
      <w:r w:rsidRPr="00EF02D2">
        <w:rPr>
          <w:rFonts w:asciiTheme="minorHAnsi" w:hAnsiTheme="minorHAnsi" w:cstheme="minorHAnsi"/>
          <w:i/>
          <w:lang w:val="pt-BR"/>
        </w:rPr>
        <w:t xml:space="preserve"> Antigo Regime e a Revolução</w:t>
      </w:r>
      <w:r w:rsidRPr="00EF02D2">
        <w:rPr>
          <w:rFonts w:asciiTheme="minorHAnsi" w:hAnsiTheme="minorHAnsi" w:cstheme="minorHAnsi"/>
          <w:lang w:val="pt-BR"/>
        </w:rPr>
        <w:t xml:space="preserve">. São Paulo: </w:t>
      </w:r>
      <w:proofErr w:type="spellStart"/>
      <w:r w:rsidRPr="00EF02D2">
        <w:rPr>
          <w:rFonts w:asciiTheme="minorHAnsi" w:hAnsiTheme="minorHAnsi" w:cstheme="minorHAnsi"/>
          <w:lang w:val="pt-BR"/>
        </w:rPr>
        <w:t>Cultrix</w:t>
      </w:r>
      <w:proofErr w:type="spellEnd"/>
      <w:r w:rsidRPr="00EF02D2">
        <w:rPr>
          <w:rFonts w:asciiTheme="minorHAnsi" w:hAnsiTheme="minorHAnsi" w:cstheme="minorHAnsi"/>
          <w:lang w:val="pt-BR"/>
        </w:rPr>
        <w:t>, 1986</w:t>
      </w:r>
    </w:p>
    <w:p w:rsidR="00EF02D2" w:rsidRPr="00EF02D2" w:rsidRDefault="00EF02D2" w:rsidP="00EF02D2">
      <w:pPr>
        <w:spacing w:after="60"/>
        <w:rPr>
          <w:rFonts w:asciiTheme="minorHAnsi" w:hAnsiTheme="minorHAnsi" w:cstheme="minorHAnsi"/>
          <w:b/>
          <w:lang w:val="pt-BR"/>
        </w:rPr>
      </w:pPr>
      <w:r w:rsidRPr="00EF02D2">
        <w:rPr>
          <w:rFonts w:asciiTheme="minorHAnsi" w:hAnsiTheme="minorHAnsi" w:cstheme="minorHAnsi"/>
          <w:lang w:val="pt-BR"/>
        </w:rPr>
        <w:t xml:space="preserve">SKINNER, Quentin. </w:t>
      </w:r>
      <w:r w:rsidRPr="00EF02D2">
        <w:rPr>
          <w:rFonts w:asciiTheme="minorHAnsi" w:hAnsiTheme="minorHAnsi" w:cstheme="minorHAnsi"/>
          <w:i/>
          <w:lang w:val="pt-BR"/>
        </w:rPr>
        <w:t>As fundações do pensamento político moderno</w:t>
      </w:r>
      <w:r w:rsidRPr="00EF02D2">
        <w:rPr>
          <w:rFonts w:asciiTheme="minorHAnsi" w:hAnsiTheme="minorHAnsi" w:cstheme="minorHAnsi"/>
          <w:lang w:val="pt-BR"/>
        </w:rPr>
        <w:t>. SP: Companhia das Letras, 1996</w:t>
      </w:r>
    </w:p>
    <w:p w:rsidR="00EF02D2" w:rsidRPr="00EF02D2" w:rsidRDefault="00EF02D2" w:rsidP="00EF02D2">
      <w:pPr>
        <w:spacing w:after="60"/>
        <w:rPr>
          <w:rFonts w:asciiTheme="minorHAnsi" w:hAnsiTheme="minorHAnsi" w:cstheme="minorHAnsi"/>
          <w:b/>
          <w:lang w:val="pt-BR"/>
        </w:rPr>
      </w:pPr>
      <w:r w:rsidRPr="00EF02D2">
        <w:rPr>
          <w:rFonts w:asciiTheme="minorHAnsi" w:hAnsiTheme="minorHAnsi" w:cstheme="minorHAnsi"/>
          <w:lang w:val="pt-BR"/>
        </w:rPr>
        <w:t xml:space="preserve">SPINOZA, Baruch. </w:t>
      </w:r>
      <w:r w:rsidRPr="00EF02D2">
        <w:rPr>
          <w:rFonts w:asciiTheme="minorHAnsi" w:hAnsiTheme="minorHAnsi" w:cstheme="minorHAnsi"/>
          <w:i/>
          <w:lang w:val="pt-BR"/>
        </w:rPr>
        <w:t>Tratado teológico-político</w:t>
      </w:r>
      <w:r w:rsidRPr="00EF02D2">
        <w:rPr>
          <w:rFonts w:asciiTheme="minorHAnsi" w:hAnsiTheme="minorHAnsi" w:cstheme="minorHAnsi"/>
          <w:lang w:val="pt-BR"/>
        </w:rPr>
        <w:t>. SP: Martins Fontes, 2008 (caps. XIV-XX).</w:t>
      </w:r>
    </w:p>
    <w:p w:rsidR="00EF02D2" w:rsidRPr="00E46F80" w:rsidRDefault="00EF02D2" w:rsidP="00EF02D2">
      <w:pPr>
        <w:spacing w:after="60"/>
        <w:rPr>
          <w:rStyle w:val="txtarial8ptgray"/>
          <w:rFonts w:asciiTheme="minorHAnsi" w:hAnsiTheme="minorHAnsi" w:cstheme="minorHAnsi"/>
        </w:rPr>
      </w:pPr>
      <w:r w:rsidRPr="00EF02D2">
        <w:rPr>
          <w:rStyle w:val="txtarial8ptgray"/>
          <w:rFonts w:asciiTheme="minorHAnsi" w:hAnsiTheme="minorHAnsi" w:cstheme="minorHAnsi"/>
          <w:lang w:val="pt-BR"/>
        </w:rPr>
        <w:t xml:space="preserve">STONE, L. Causas da Revolução </w:t>
      </w:r>
      <w:proofErr w:type="spellStart"/>
      <w:r w:rsidRPr="00EF02D2">
        <w:rPr>
          <w:rStyle w:val="txtarial8ptgray"/>
          <w:rFonts w:asciiTheme="minorHAnsi" w:hAnsiTheme="minorHAnsi" w:cstheme="minorHAnsi"/>
          <w:lang w:val="pt-BR"/>
        </w:rPr>
        <w:t>Inlgesa</w:t>
      </w:r>
      <w:proofErr w:type="spellEnd"/>
      <w:r w:rsidRPr="00EF02D2">
        <w:rPr>
          <w:rStyle w:val="txtarial8ptgray"/>
          <w:rFonts w:asciiTheme="minorHAnsi" w:hAnsiTheme="minorHAnsi" w:cstheme="minorHAnsi"/>
          <w:lang w:val="pt-BR"/>
        </w:rPr>
        <w:t xml:space="preserve"> (1529-1642).</w:t>
      </w:r>
      <w:r w:rsidR="005D081A">
        <w:rPr>
          <w:rStyle w:val="txtarial8ptgray"/>
          <w:rFonts w:asciiTheme="minorHAnsi" w:hAnsiTheme="minorHAnsi" w:cstheme="minorHAnsi"/>
          <w:lang w:val="pt-BR"/>
        </w:rPr>
        <w:t xml:space="preserve"> </w:t>
      </w:r>
      <w:proofErr w:type="spellStart"/>
      <w:r w:rsidRPr="00E46F80">
        <w:rPr>
          <w:rStyle w:val="txtarial8ptgray"/>
          <w:rFonts w:asciiTheme="minorHAnsi" w:hAnsiTheme="minorHAnsi" w:cstheme="minorHAnsi"/>
        </w:rPr>
        <w:t>Editora</w:t>
      </w:r>
      <w:proofErr w:type="spellEnd"/>
      <w:r w:rsidRPr="00E46F80">
        <w:rPr>
          <w:rStyle w:val="txtarial8ptgray"/>
          <w:rFonts w:asciiTheme="minorHAnsi" w:hAnsiTheme="minorHAnsi" w:cstheme="minorHAnsi"/>
        </w:rPr>
        <w:t xml:space="preserve"> </w:t>
      </w:r>
      <w:proofErr w:type="spellStart"/>
      <w:r w:rsidRPr="00E46F80">
        <w:rPr>
          <w:rStyle w:val="txtarial8ptgray"/>
          <w:rFonts w:asciiTheme="minorHAnsi" w:hAnsiTheme="minorHAnsi" w:cstheme="minorHAnsi"/>
        </w:rPr>
        <w:t>Edusc</w:t>
      </w:r>
      <w:proofErr w:type="spellEnd"/>
      <w:r w:rsidRPr="00E46F80">
        <w:rPr>
          <w:rStyle w:val="txtarial8ptgray"/>
          <w:rFonts w:asciiTheme="minorHAnsi" w:hAnsiTheme="minorHAnsi" w:cstheme="minorHAnsi"/>
        </w:rPr>
        <w:t>, Bauru, 2000.</w:t>
      </w:r>
    </w:p>
    <w:p w:rsidR="00EF02D2" w:rsidRPr="00EF02D2" w:rsidRDefault="00EF02D2" w:rsidP="00EF02D2">
      <w:pPr>
        <w:spacing w:after="60"/>
        <w:rPr>
          <w:rFonts w:asciiTheme="minorHAnsi" w:hAnsiTheme="minorHAnsi" w:cstheme="minorHAnsi"/>
          <w:bCs/>
          <w:lang w:val="pt-BR"/>
        </w:rPr>
      </w:pPr>
      <w:r w:rsidRPr="00EF02D2">
        <w:rPr>
          <w:rFonts w:asciiTheme="minorHAnsi" w:hAnsiTheme="minorHAnsi" w:cstheme="minorHAnsi"/>
          <w:bCs/>
        </w:rPr>
        <w:t xml:space="preserve">TENENTI, A. La </w:t>
      </w:r>
      <w:proofErr w:type="spellStart"/>
      <w:r w:rsidRPr="00EF02D2">
        <w:rPr>
          <w:rFonts w:asciiTheme="minorHAnsi" w:hAnsiTheme="minorHAnsi" w:cstheme="minorHAnsi"/>
          <w:bCs/>
        </w:rPr>
        <w:t>Edad</w:t>
      </w:r>
      <w:proofErr w:type="spellEnd"/>
      <w:r w:rsidRPr="00EF02D2">
        <w:rPr>
          <w:rFonts w:asciiTheme="minorHAnsi" w:hAnsiTheme="minorHAnsi" w:cstheme="minorHAnsi"/>
          <w:bCs/>
        </w:rPr>
        <w:t xml:space="preserve"> Moderna. </w:t>
      </w:r>
      <w:r w:rsidRPr="00EF02D2">
        <w:rPr>
          <w:rFonts w:asciiTheme="minorHAnsi" w:hAnsiTheme="minorHAnsi" w:cstheme="minorHAnsi"/>
          <w:bCs/>
          <w:lang w:val="pt-BR"/>
        </w:rPr>
        <w:t>XVI-XVIII. Barcelona: Crítica, 2011.</w:t>
      </w:r>
    </w:p>
    <w:p w:rsidR="00EF02D2" w:rsidRPr="00EF02D2" w:rsidRDefault="00EF02D2" w:rsidP="00EF02D2">
      <w:pPr>
        <w:spacing w:after="60"/>
        <w:rPr>
          <w:rFonts w:asciiTheme="minorHAnsi" w:hAnsiTheme="minorHAnsi" w:cstheme="minorHAnsi"/>
          <w:lang w:val="pt-BR"/>
        </w:rPr>
      </w:pPr>
      <w:r w:rsidRPr="00EF02D2">
        <w:rPr>
          <w:rFonts w:asciiTheme="minorHAnsi" w:hAnsiTheme="minorHAnsi" w:cstheme="minorHAnsi"/>
          <w:bCs/>
          <w:lang w:val="pt-BR"/>
        </w:rPr>
        <w:t>TORRES</w:t>
      </w:r>
      <w:r w:rsidRPr="00EF02D2">
        <w:rPr>
          <w:rFonts w:asciiTheme="minorHAnsi" w:hAnsiTheme="minorHAnsi" w:cstheme="minorHAnsi"/>
          <w:lang w:val="pt-BR"/>
        </w:rPr>
        <w:t>, João Carlos Brum.</w:t>
      </w:r>
      <w:r w:rsidR="005D081A">
        <w:rPr>
          <w:rFonts w:asciiTheme="minorHAnsi" w:hAnsiTheme="minorHAnsi" w:cstheme="minorHAnsi"/>
          <w:lang w:val="pt-BR"/>
        </w:rPr>
        <w:t xml:space="preserve"> </w:t>
      </w:r>
      <w:r w:rsidRPr="00EF02D2">
        <w:rPr>
          <w:rFonts w:asciiTheme="minorHAnsi" w:hAnsiTheme="minorHAnsi" w:cstheme="minorHAnsi"/>
          <w:i/>
          <w:iCs/>
          <w:lang w:val="pt-BR"/>
        </w:rPr>
        <w:t>Figuras do Estado</w:t>
      </w:r>
      <w:r w:rsidR="005D081A">
        <w:rPr>
          <w:rFonts w:asciiTheme="minorHAnsi" w:hAnsiTheme="minorHAnsi" w:cstheme="minorHAnsi"/>
          <w:i/>
          <w:iCs/>
          <w:lang w:val="pt-BR"/>
        </w:rPr>
        <w:t xml:space="preserve"> </w:t>
      </w:r>
      <w:r w:rsidRPr="00EF02D2">
        <w:rPr>
          <w:rFonts w:asciiTheme="minorHAnsi" w:hAnsiTheme="minorHAnsi" w:cstheme="minorHAnsi"/>
          <w:i/>
          <w:iCs/>
          <w:lang w:val="pt-BR"/>
        </w:rPr>
        <w:t>moderno</w:t>
      </w:r>
      <w:r w:rsidRPr="00EF02D2">
        <w:rPr>
          <w:rFonts w:asciiTheme="minorHAnsi" w:hAnsiTheme="minorHAnsi" w:cstheme="minorHAnsi"/>
          <w:lang w:val="pt-BR"/>
        </w:rPr>
        <w:t>. São Paulo: Brasiliense, 1988</w:t>
      </w: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b/>
          <w:lang w:val="pt-BR"/>
        </w:rPr>
      </w:pP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b/>
          <w:lang w:val="pt-BR"/>
        </w:rPr>
      </w:pPr>
    </w:p>
    <w:p w:rsidR="00EF02D2" w:rsidRPr="00EF02D2" w:rsidRDefault="00EF02D2" w:rsidP="00EF02D2">
      <w:pPr>
        <w:spacing w:after="120"/>
        <w:rPr>
          <w:rFonts w:asciiTheme="minorHAnsi" w:hAnsiTheme="minorHAnsi" w:cstheme="minorHAnsi"/>
          <w:b/>
          <w:lang w:val="pt-BR"/>
        </w:rPr>
      </w:pPr>
      <w:r w:rsidRPr="00EF02D2">
        <w:rPr>
          <w:rFonts w:asciiTheme="minorHAnsi" w:hAnsiTheme="minorHAnsi" w:cstheme="minorHAnsi"/>
          <w:b/>
          <w:lang w:val="pt-BR"/>
        </w:rPr>
        <w:t>VI – BIBLIOGRAFIA COMPLEMENTAR</w:t>
      </w:r>
    </w:p>
    <w:p w:rsidR="00EF02D2" w:rsidRPr="00EF02D2" w:rsidRDefault="00EF02D2" w:rsidP="00EF02D2">
      <w:pPr>
        <w:rPr>
          <w:rFonts w:asciiTheme="minorHAnsi" w:hAnsiTheme="minorHAnsi" w:cstheme="minorHAnsi"/>
          <w:b/>
          <w:lang w:val="pt-BR"/>
        </w:rPr>
        <w:sectPr w:rsidR="00EF02D2" w:rsidRPr="00EF02D2" w:rsidSect="00EF1B96">
          <w:pgSz w:w="11900" w:h="16840"/>
          <w:pgMar w:top="1134" w:right="1134" w:bottom="1134" w:left="1134" w:header="708" w:footer="708" w:gutter="0"/>
          <w:cols w:space="708"/>
          <w:docGrid w:linePitch="360"/>
        </w:sectPr>
      </w:pPr>
    </w:p>
    <w:p w:rsidR="00EF02D2" w:rsidRPr="005D081A" w:rsidRDefault="00EF02D2" w:rsidP="00EF02D2">
      <w:pPr>
        <w:rPr>
          <w:rFonts w:asciiTheme="minorHAnsi" w:hAnsiTheme="minorHAnsi" w:cstheme="minorHAnsi"/>
          <w:b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b/>
          <w:sz w:val="20"/>
          <w:szCs w:val="20"/>
          <w:lang w:val="pt-BR"/>
        </w:rPr>
        <w:t>Coleções e Manuais</w:t>
      </w:r>
    </w:p>
    <w:p w:rsidR="00EF02D2" w:rsidRPr="005D081A" w:rsidRDefault="00EF02D2" w:rsidP="00EF02D2">
      <w:pPr>
        <w:rPr>
          <w:rFonts w:asciiTheme="minorHAnsi" w:hAnsiTheme="minorHAnsi" w:cstheme="minorHAnsi"/>
          <w:b/>
          <w:sz w:val="20"/>
          <w:szCs w:val="20"/>
          <w:lang w:val="pt-BR"/>
        </w:rPr>
      </w:pPr>
    </w:p>
    <w:p w:rsidR="00EF02D2" w:rsidRPr="00E46F80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E46F80">
        <w:rPr>
          <w:rFonts w:asciiTheme="minorHAnsi" w:hAnsiTheme="minorHAnsi" w:cstheme="minorHAnsi"/>
          <w:i/>
          <w:iCs/>
          <w:sz w:val="20"/>
          <w:szCs w:val="20"/>
          <w:lang w:val="pt-BR"/>
        </w:rPr>
        <w:t xml:space="preserve">Fontana </w:t>
      </w:r>
      <w:proofErr w:type="spellStart"/>
      <w:r w:rsidRPr="00E46F80">
        <w:rPr>
          <w:rFonts w:asciiTheme="minorHAnsi" w:hAnsiTheme="minorHAnsi" w:cstheme="minorHAnsi"/>
          <w:i/>
          <w:iCs/>
          <w:sz w:val="20"/>
          <w:szCs w:val="20"/>
          <w:lang w:val="pt-BR"/>
        </w:rPr>
        <w:t>EconomicHistoryofEurope</w:t>
      </w:r>
      <w:proofErr w:type="spellEnd"/>
      <w:r w:rsidRPr="00E46F80">
        <w:rPr>
          <w:rFonts w:asciiTheme="minorHAnsi" w:hAnsiTheme="minorHAnsi" w:cstheme="minorHAnsi"/>
          <w:sz w:val="20"/>
          <w:szCs w:val="20"/>
          <w:lang w:val="pt-BR"/>
        </w:rPr>
        <w:t xml:space="preserve">, dir. Carlo Cipolla, 2 </w:t>
      </w:r>
      <w:proofErr w:type="spellStart"/>
      <w:r w:rsidRPr="00E46F80">
        <w:rPr>
          <w:rFonts w:asciiTheme="minorHAnsi" w:hAnsiTheme="minorHAnsi" w:cstheme="minorHAnsi"/>
          <w:sz w:val="20"/>
          <w:szCs w:val="20"/>
          <w:lang w:val="pt-BR"/>
        </w:rPr>
        <w:t>vols</w:t>
      </w:r>
      <w:proofErr w:type="spellEnd"/>
    </w:p>
    <w:p w:rsidR="00EF02D2" w:rsidRPr="00E46F80" w:rsidRDefault="00EF02D2" w:rsidP="00EF02D2">
      <w:pPr>
        <w:rPr>
          <w:rFonts w:asciiTheme="minorHAnsi" w:hAnsiTheme="minorHAnsi" w:cstheme="minorHAnsi"/>
          <w:sz w:val="20"/>
          <w:szCs w:val="20"/>
          <w:lang w:val="en-US"/>
        </w:rPr>
      </w:pPr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História Geral das Civilizações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dir. </w:t>
      </w:r>
      <w:r w:rsidRPr="00E46F80">
        <w:rPr>
          <w:rFonts w:asciiTheme="minorHAnsi" w:hAnsiTheme="minorHAnsi" w:cstheme="minorHAnsi"/>
          <w:sz w:val="20"/>
          <w:szCs w:val="20"/>
          <w:lang w:val="en-US"/>
        </w:rPr>
        <w:t xml:space="preserve">M. </w:t>
      </w:r>
      <w:proofErr w:type="spellStart"/>
      <w:r w:rsidRPr="00E46F80">
        <w:rPr>
          <w:rFonts w:asciiTheme="minorHAnsi" w:hAnsiTheme="minorHAnsi" w:cstheme="minorHAnsi"/>
          <w:sz w:val="20"/>
          <w:szCs w:val="20"/>
          <w:lang w:val="en-US"/>
        </w:rPr>
        <w:t>Crouzet</w:t>
      </w:r>
      <w:proofErr w:type="spellEnd"/>
      <w:r w:rsidRPr="00E46F80">
        <w:rPr>
          <w:rFonts w:asciiTheme="minorHAnsi" w:hAnsiTheme="minorHAnsi" w:cstheme="minorHAnsi"/>
          <w:sz w:val="20"/>
          <w:szCs w:val="20"/>
          <w:lang w:val="en-US"/>
        </w:rPr>
        <w:t>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E46F80">
        <w:rPr>
          <w:rFonts w:asciiTheme="minorHAnsi" w:hAnsiTheme="minorHAnsi" w:cstheme="minorHAnsi"/>
          <w:i/>
          <w:iCs/>
          <w:sz w:val="20"/>
          <w:szCs w:val="20"/>
          <w:lang w:val="en-US"/>
        </w:rPr>
        <w:t>New Cambridge Modern History</w:t>
      </w:r>
      <w:r w:rsidRPr="00E46F80">
        <w:rPr>
          <w:rFonts w:asciiTheme="minorHAnsi" w:hAnsiTheme="minorHAnsi" w:cstheme="minorHAnsi"/>
          <w:sz w:val="20"/>
          <w:szCs w:val="20"/>
          <w:lang w:val="en-US"/>
        </w:rPr>
        <w:t xml:space="preserve">, dir. 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G. Clark, 14 vols.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Nova Clio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, São Paulo, Edusp, vários volumes.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fr-FR"/>
        </w:rPr>
      </w:pPr>
      <w:r w:rsidRPr="005D081A">
        <w:rPr>
          <w:rFonts w:asciiTheme="minorHAnsi" w:hAnsiTheme="minorHAnsi" w:cstheme="minorHAnsi"/>
          <w:i/>
          <w:iCs/>
          <w:sz w:val="20"/>
          <w:szCs w:val="20"/>
          <w:lang w:val="fr-FR"/>
        </w:rPr>
        <w:t xml:space="preserve">Peuples et </w:t>
      </w:r>
      <w:proofErr w:type="spellStart"/>
      <w:r w:rsidRPr="005D081A">
        <w:rPr>
          <w:rFonts w:asciiTheme="minorHAnsi" w:hAnsiTheme="minorHAnsi" w:cstheme="minorHAnsi"/>
          <w:i/>
          <w:iCs/>
          <w:sz w:val="20"/>
          <w:szCs w:val="20"/>
          <w:lang w:val="fr-FR"/>
        </w:rPr>
        <w:t>Civilizations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fr-FR"/>
        </w:rPr>
        <w:t xml:space="preserve">, 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fr-FR"/>
        </w:rPr>
        <w:t>dir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fr-FR"/>
        </w:rPr>
        <w:t xml:space="preserve">. L. Halphen e P. 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fr-FR"/>
        </w:rPr>
        <w:t>Sagnac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fr-FR"/>
        </w:rPr>
        <w:t>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Rumos do Mundo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dir. L. 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Febvre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>, vários volumes.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Siglo</w:t>
      </w:r>
      <w:proofErr w:type="spellEnd"/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 xml:space="preserve"> XXI 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(coleção “</w:t>
      </w:r>
      <w:proofErr w:type="gramStart"/>
      <w:r w:rsidRPr="005D081A">
        <w:rPr>
          <w:rFonts w:asciiTheme="minorHAnsi" w:hAnsiTheme="minorHAnsi" w:cstheme="minorHAnsi"/>
          <w:sz w:val="20"/>
          <w:szCs w:val="20"/>
          <w:lang w:val="pt-BR"/>
        </w:rPr>
        <w:t>Historia</w:t>
      </w:r>
      <w:proofErr w:type="gram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 de Europa”)</w:t>
      </w:r>
    </w:p>
    <w:p w:rsidR="00EF02D2" w:rsidRPr="005D081A" w:rsidRDefault="00EF02D2" w:rsidP="00EF02D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Falcon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Francisco e Rodrigues, Antônio 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Edmilson.</w:t>
      </w:r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A</w:t>
      </w:r>
      <w:proofErr w:type="spellEnd"/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 xml:space="preserve"> formação do mundo moderno: a construção do ocidente dos séculos XIV ao XVIII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 RJ: Campus, 2006.</w:t>
      </w:r>
    </w:p>
    <w:p w:rsidR="00EF02D2" w:rsidRPr="005D081A" w:rsidRDefault="00EF02D2" w:rsidP="00EF02D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Áries, P. e 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Chartier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R. História da vida </w:t>
      </w:r>
      <w:proofErr w:type="spellStart"/>
      <w:proofErr w:type="gramStart"/>
      <w:r w:rsidRPr="005D081A">
        <w:rPr>
          <w:rFonts w:asciiTheme="minorHAnsi" w:hAnsiTheme="minorHAnsi" w:cstheme="minorHAnsi"/>
          <w:sz w:val="20"/>
          <w:szCs w:val="20"/>
          <w:lang w:val="pt-BR"/>
        </w:rPr>
        <w:t>privada.Da</w:t>
      </w:r>
      <w:proofErr w:type="spellEnd"/>
      <w:proofErr w:type="gram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 Renascença ao Século das Luzes. SP: Cia das Letras, 1990. 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Vol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 3</w:t>
      </w:r>
    </w:p>
    <w:p w:rsidR="00EF02D2" w:rsidRPr="005D081A" w:rsidRDefault="00EF02D2" w:rsidP="00EF02D2">
      <w:pPr>
        <w:ind w:left="709" w:hanging="709"/>
        <w:rPr>
          <w:rFonts w:asciiTheme="minorHAnsi" w:hAnsiTheme="minorHAnsi" w:cstheme="minorHAnsi"/>
          <w:sz w:val="20"/>
          <w:szCs w:val="20"/>
          <w:lang w:val="pt-BR"/>
        </w:rPr>
      </w:pPr>
    </w:p>
    <w:p w:rsidR="00EF02D2" w:rsidRPr="005D081A" w:rsidRDefault="00EF02D2" w:rsidP="00EF02D2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b/>
          <w:sz w:val="20"/>
          <w:szCs w:val="20"/>
          <w:lang w:val="pt-BR"/>
        </w:rPr>
        <w:t>Atlas</w:t>
      </w:r>
    </w:p>
    <w:p w:rsidR="00EF02D2" w:rsidRPr="005D081A" w:rsidRDefault="00EF02D2" w:rsidP="00EF02D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val="pt-BR"/>
        </w:rPr>
      </w:pPr>
    </w:p>
    <w:p w:rsidR="00EF02D2" w:rsidRPr="005D081A" w:rsidRDefault="00EF02D2" w:rsidP="00EF02D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Mcevey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Colin.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Atlas da história moderna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 Lisboa/São Paulo: Verbo/Edusp, 1979</w:t>
      </w:r>
    </w:p>
    <w:p w:rsidR="00EF02D2" w:rsidRPr="005D081A" w:rsidRDefault="00EF02D2" w:rsidP="00EF02D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Barraclough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>, G. (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Edit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).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Atlas da história do mundo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 SP: Folha de SP, 1995.</w:t>
      </w:r>
    </w:p>
    <w:p w:rsidR="00EF02D2" w:rsidRPr="005D081A" w:rsidRDefault="00EF02D2" w:rsidP="00EF02D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Valles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E.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Atlas de História Universal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. Barcelona/RJ: 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Jover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>/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Ibero-Amricano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>, s/d.</w:t>
      </w:r>
    </w:p>
    <w:p w:rsidR="00EF02D2" w:rsidRPr="005D081A" w:rsidRDefault="00EF02D2" w:rsidP="00EF02D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Duby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Georges.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 xml:space="preserve">Atlas histórico </w:t>
      </w:r>
      <w:proofErr w:type="spellStart"/>
      <w:proofErr w:type="gramStart"/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mundial.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Madrid</w:t>
      </w:r>
      <w:proofErr w:type="spellEnd"/>
      <w:proofErr w:type="gram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: 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editoral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 debate, 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Librairie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 Larousse, 1987.</w:t>
      </w:r>
    </w:p>
    <w:p w:rsidR="00EF02D2" w:rsidRPr="005D081A" w:rsidRDefault="00EF02D2" w:rsidP="00EF02D2">
      <w:pPr>
        <w:pStyle w:val="Titolo3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:rsidR="00EF02D2" w:rsidRPr="005D081A" w:rsidRDefault="00EF02D2" w:rsidP="00EF02D2">
      <w:pPr>
        <w:pStyle w:val="Titolo3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5D081A">
        <w:rPr>
          <w:rFonts w:asciiTheme="minorHAnsi" w:hAnsiTheme="minorHAnsi" w:cstheme="minorHAnsi"/>
          <w:sz w:val="20"/>
          <w:szCs w:val="20"/>
        </w:rPr>
        <w:t>Época moderna: cronologia e conceitos</w:t>
      </w:r>
    </w:p>
    <w:p w:rsidR="00EF02D2" w:rsidRPr="005D081A" w:rsidRDefault="00EF02D2" w:rsidP="00EF02D2">
      <w:pPr>
        <w:pStyle w:val="Titolo3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es-ES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es-ES"/>
        </w:rPr>
        <w:t>Cantimori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es-ES"/>
        </w:rPr>
        <w:t xml:space="preserve">, Delio, “La periodización de la época 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es-ES"/>
        </w:rPr>
        <w:t>renascentista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es-ES"/>
        </w:rPr>
        <w:t xml:space="preserve">”, in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es-ES"/>
        </w:rPr>
        <w:t>Los historiadores y la historia</w:t>
      </w:r>
      <w:r w:rsidRPr="005D081A">
        <w:rPr>
          <w:rFonts w:asciiTheme="minorHAnsi" w:hAnsiTheme="minorHAnsi" w:cstheme="minorHAnsi"/>
          <w:sz w:val="20"/>
          <w:szCs w:val="20"/>
          <w:lang w:val="es-ES"/>
        </w:rPr>
        <w:t>, Barcelona, Península, 1985, p. 343-363.</w:t>
      </w:r>
    </w:p>
    <w:p w:rsidR="00EF02D2" w:rsidRPr="005D081A" w:rsidRDefault="00EF02D2" w:rsidP="00EF02D2">
      <w:pPr>
        <w:pStyle w:val="bibliografia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5D081A">
        <w:rPr>
          <w:rFonts w:asciiTheme="minorHAnsi" w:hAnsiTheme="minorHAnsi" w:cstheme="minorHAnsi"/>
          <w:sz w:val="20"/>
          <w:szCs w:val="20"/>
        </w:rPr>
        <w:t xml:space="preserve">Cavalcante, Berenice; </w:t>
      </w:r>
      <w:proofErr w:type="spellStart"/>
      <w:r w:rsidRPr="005D081A">
        <w:rPr>
          <w:rFonts w:asciiTheme="minorHAnsi" w:hAnsiTheme="minorHAnsi" w:cstheme="minorHAnsi"/>
          <w:sz w:val="20"/>
          <w:szCs w:val="20"/>
        </w:rPr>
        <w:t>Kamita</w:t>
      </w:r>
      <w:proofErr w:type="spellEnd"/>
      <w:r w:rsidRPr="005D081A">
        <w:rPr>
          <w:rFonts w:asciiTheme="minorHAnsi" w:hAnsiTheme="minorHAnsi" w:cstheme="minorHAnsi"/>
          <w:sz w:val="20"/>
          <w:szCs w:val="20"/>
        </w:rPr>
        <w:t xml:space="preserve">, J. M; </w:t>
      </w:r>
      <w:proofErr w:type="spellStart"/>
      <w:r w:rsidRPr="005D081A">
        <w:rPr>
          <w:rFonts w:asciiTheme="minorHAnsi" w:hAnsiTheme="minorHAnsi" w:cstheme="minorHAnsi"/>
          <w:sz w:val="20"/>
          <w:szCs w:val="20"/>
        </w:rPr>
        <w:t>Jasmin</w:t>
      </w:r>
      <w:proofErr w:type="spellEnd"/>
      <w:r w:rsidRPr="005D081A">
        <w:rPr>
          <w:rFonts w:asciiTheme="minorHAnsi" w:hAnsiTheme="minorHAnsi" w:cstheme="minorHAnsi"/>
          <w:sz w:val="20"/>
          <w:szCs w:val="20"/>
        </w:rPr>
        <w:t xml:space="preserve">, Marcelo; Patuzzi, Silvia, </w:t>
      </w:r>
      <w:r w:rsidRPr="005D081A">
        <w:rPr>
          <w:rFonts w:asciiTheme="minorHAnsi" w:hAnsiTheme="minorHAnsi" w:cstheme="minorHAnsi"/>
          <w:i/>
          <w:iCs/>
          <w:sz w:val="20"/>
          <w:szCs w:val="20"/>
        </w:rPr>
        <w:t xml:space="preserve">Modernas Tradições. </w:t>
      </w:r>
      <w:r w:rsidRPr="005D081A">
        <w:rPr>
          <w:rFonts w:asciiTheme="minorHAnsi" w:hAnsiTheme="minorHAnsi" w:cstheme="minorHAnsi"/>
          <w:i/>
          <w:iCs/>
          <w:sz w:val="20"/>
          <w:szCs w:val="20"/>
        </w:rPr>
        <w:t>Percursos da cultura ocidental, séculos XV-XVII</w:t>
      </w:r>
      <w:r w:rsidRPr="005D081A">
        <w:rPr>
          <w:rFonts w:asciiTheme="minorHAnsi" w:hAnsiTheme="minorHAnsi" w:cstheme="minorHAnsi"/>
          <w:sz w:val="20"/>
          <w:szCs w:val="20"/>
        </w:rPr>
        <w:t>, Rio de Janeiro, Access, 2002.</w:t>
      </w:r>
    </w:p>
    <w:p w:rsidR="00EF02D2" w:rsidRPr="005D081A" w:rsidRDefault="00EF02D2" w:rsidP="00EF02D2">
      <w:pPr>
        <w:pStyle w:val="bibliografia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</w:rPr>
        <w:t>Chaunu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</w:rPr>
        <w:t xml:space="preserve">, Pierre, 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</w:rPr>
        <w:t>A civilização da Europa das Luzes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</w:rPr>
        <w:t>, 2 vols., 2a edição, Lisboa, Estampa, 1995.</w:t>
      </w:r>
      <w:r w:rsidRPr="005D081A">
        <w:rPr>
          <w:rFonts w:asciiTheme="minorHAnsi" w:hAnsiTheme="minorHAnsi" w:cstheme="minorHAnsi"/>
          <w:sz w:val="20"/>
          <w:szCs w:val="20"/>
        </w:rPr>
        <w:br/>
      </w:r>
    </w:p>
    <w:p w:rsidR="00EF02D2" w:rsidRPr="005D081A" w:rsidRDefault="00EF02D2" w:rsidP="00EF02D2">
      <w:pPr>
        <w:rPr>
          <w:rFonts w:asciiTheme="minorHAnsi" w:hAnsiTheme="minorHAnsi" w:cstheme="minorHAnsi"/>
          <w:b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b/>
          <w:sz w:val="20"/>
          <w:szCs w:val="20"/>
          <w:lang w:val="pt-BR"/>
        </w:rPr>
        <w:t>Estado Moderno, Razão de Estado</w:t>
      </w:r>
    </w:p>
    <w:p w:rsidR="00EF02D2" w:rsidRPr="005D081A" w:rsidRDefault="00EF02D2" w:rsidP="00EF02D2">
      <w:pPr>
        <w:rPr>
          <w:rFonts w:asciiTheme="minorHAnsi" w:hAnsiTheme="minorHAnsi" w:cstheme="minorHAnsi"/>
          <w:b/>
          <w:sz w:val="20"/>
          <w:szCs w:val="20"/>
          <w:lang w:val="pt-BR"/>
        </w:rPr>
      </w:pP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Anderson, Perry.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Linhagens do Estado absolutista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, Porto, Afrontamento, s.d.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fr-FR"/>
        </w:rPr>
      </w:pPr>
      <w:r w:rsidRPr="005D081A">
        <w:rPr>
          <w:rFonts w:asciiTheme="minorHAnsi" w:hAnsiTheme="minorHAnsi" w:cstheme="minorHAnsi"/>
          <w:sz w:val="20"/>
          <w:szCs w:val="20"/>
          <w:lang w:val="fr-FR"/>
        </w:rPr>
        <w:t xml:space="preserve">Arnold, Thomas F.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fr-FR"/>
        </w:rPr>
        <w:t xml:space="preserve">Les guerres de la Renaissance, </w:t>
      </w:r>
      <w:proofErr w:type="spellStart"/>
      <w:r w:rsidRPr="005D081A">
        <w:rPr>
          <w:rFonts w:asciiTheme="minorHAnsi" w:hAnsiTheme="minorHAnsi" w:cstheme="minorHAnsi"/>
          <w:i/>
          <w:iCs/>
          <w:sz w:val="20"/>
          <w:szCs w:val="20"/>
          <w:lang w:val="fr-FR"/>
        </w:rPr>
        <w:t>Xve</w:t>
      </w:r>
      <w:proofErr w:type="spellEnd"/>
      <w:r w:rsidRPr="005D081A">
        <w:rPr>
          <w:rFonts w:asciiTheme="minorHAnsi" w:hAnsiTheme="minorHAnsi" w:cstheme="minorHAnsi"/>
          <w:i/>
          <w:iCs/>
          <w:sz w:val="20"/>
          <w:szCs w:val="20"/>
          <w:lang w:val="fr-FR"/>
        </w:rPr>
        <w:t>-XVIe siècles</w:t>
      </w:r>
      <w:r w:rsidRPr="005D081A">
        <w:rPr>
          <w:rFonts w:asciiTheme="minorHAnsi" w:hAnsiTheme="minorHAnsi" w:cstheme="minorHAnsi"/>
          <w:sz w:val="20"/>
          <w:szCs w:val="20"/>
          <w:lang w:val="fr-FR"/>
        </w:rPr>
        <w:t>, Paris, Autrement, 2002.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Bignotto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Newton.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Maquiavel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Rio de Janeiro, Zahar, 2003. 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______________.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Origens do republicanismo moderno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Belo Horizonte, UFMG, 2001. 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Bloch, Marc.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Os reis taumaturgos. O caráter sobrenatural do poder régio. França e Inglaterra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São Paulo, Companhia das Letras, 1993 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Caille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Allain; </w:t>
      </w:r>
      <w:proofErr w:type="spellStart"/>
      <w:proofErr w:type="gramStart"/>
      <w:r w:rsidRPr="005D081A">
        <w:rPr>
          <w:rFonts w:asciiTheme="minorHAnsi" w:hAnsiTheme="minorHAnsi" w:cstheme="minorHAnsi"/>
          <w:sz w:val="20"/>
          <w:szCs w:val="20"/>
          <w:lang w:val="pt-BR"/>
        </w:rPr>
        <w:t>LazzeriChristian;Sennelart</w:t>
      </w:r>
      <w:proofErr w:type="spellEnd"/>
      <w:proofErr w:type="gram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Michel. </w:t>
      </w:r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 xml:space="preserve">História argumentada da filosofia moral e </w:t>
      </w:r>
      <w:proofErr w:type="spellStart"/>
      <w:proofErr w:type="gramStart"/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política.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São</w:t>
      </w:r>
      <w:proofErr w:type="spellEnd"/>
      <w:proofErr w:type="gram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 Leopoldo: UNISINOS, 2004.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>Cardoso, Sérgio (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Org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). </w:t>
      </w:r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Retorno ao Republicanismo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 Belo Horizonte: UFMG, 2004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Espinosa, Benedictus </w:t>
      </w:r>
      <w:proofErr w:type="spellStart"/>
      <w:proofErr w:type="gramStart"/>
      <w:r w:rsidRPr="005D081A">
        <w:rPr>
          <w:rFonts w:asciiTheme="minorHAnsi" w:hAnsiTheme="minorHAnsi" w:cstheme="minorHAnsi"/>
          <w:sz w:val="20"/>
          <w:szCs w:val="20"/>
          <w:lang w:val="pt-BR"/>
        </w:rPr>
        <w:t>de.</w:t>
      </w:r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Tratado</w:t>
      </w:r>
      <w:proofErr w:type="spellEnd"/>
      <w:proofErr w:type="gramEnd"/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 xml:space="preserve"> Política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. São Paulo: Abril Cultural, </w:t>
      </w:r>
      <w:proofErr w:type="gramStart"/>
      <w:r w:rsidRPr="005D081A">
        <w:rPr>
          <w:rFonts w:asciiTheme="minorHAnsi" w:hAnsiTheme="minorHAnsi" w:cstheme="minorHAnsi"/>
          <w:sz w:val="20"/>
          <w:szCs w:val="20"/>
          <w:lang w:val="pt-BR"/>
        </w:rPr>
        <w:t>1983.(</w:t>
      </w:r>
      <w:proofErr w:type="gramEnd"/>
      <w:r w:rsidRPr="005D081A">
        <w:rPr>
          <w:rFonts w:asciiTheme="minorHAnsi" w:hAnsiTheme="minorHAnsi" w:cstheme="minorHAnsi"/>
          <w:sz w:val="20"/>
          <w:szCs w:val="20"/>
          <w:lang w:val="pt-BR"/>
        </w:rPr>
        <w:t>Pensadores)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</w:rPr>
      </w:pPr>
      <w:r w:rsidRPr="005D081A">
        <w:rPr>
          <w:rFonts w:asciiTheme="minorHAnsi" w:hAnsiTheme="minorHAnsi" w:cstheme="minorHAnsi"/>
          <w:sz w:val="20"/>
          <w:szCs w:val="20"/>
        </w:rPr>
        <w:t>Firpo, Luigi. “Il pensiero politico del Rinascimento e della Controriforma”, in E. Rota (</w:t>
      </w:r>
      <w:proofErr w:type="spellStart"/>
      <w:r w:rsidRPr="005D081A">
        <w:rPr>
          <w:rFonts w:asciiTheme="minorHAnsi" w:hAnsiTheme="minorHAnsi" w:cstheme="minorHAnsi"/>
          <w:sz w:val="20"/>
          <w:szCs w:val="20"/>
        </w:rPr>
        <w:t>org</w:t>
      </w:r>
      <w:proofErr w:type="spellEnd"/>
      <w:r w:rsidRPr="005D081A">
        <w:rPr>
          <w:rFonts w:asciiTheme="minorHAnsi" w:hAnsiTheme="minorHAnsi" w:cstheme="minorHAnsi"/>
          <w:sz w:val="20"/>
          <w:szCs w:val="20"/>
        </w:rPr>
        <w:t xml:space="preserve">.), </w:t>
      </w:r>
      <w:r w:rsidRPr="005D081A">
        <w:rPr>
          <w:rFonts w:asciiTheme="minorHAnsi" w:hAnsiTheme="minorHAnsi" w:cstheme="minorHAnsi"/>
          <w:i/>
          <w:iCs/>
          <w:sz w:val="20"/>
          <w:szCs w:val="20"/>
        </w:rPr>
        <w:t>Questioni de storia moderna</w:t>
      </w:r>
      <w:r w:rsidRPr="005D081A">
        <w:rPr>
          <w:rFonts w:asciiTheme="minorHAnsi" w:hAnsiTheme="minorHAnsi" w:cstheme="minorHAnsi"/>
          <w:sz w:val="20"/>
          <w:szCs w:val="20"/>
        </w:rPr>
        <w:t xml:space="preserve">, Milano, 1951, p. 345-408. 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es-ES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es-ES"/>
        </w:rPr>
        <w:t>Gierke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es-ES"/>
        </w:rPr>
        <w:t xml:space="preserve">, Otto von.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es-ES"/>
        </w:rPr>
        <w:t>Teorías políticas de la Edad Media</w:t>
      </w:r>
      <w:r w:rsidRPr="005D081A">
        <w:rPr>
          <w:rFonts w:asciiTheme="minorHAnsi" w:hAnsiTheme="minorHAnsi" w:cstheme="minorHAnsi"/>
          <w:sz w:val="20"/>
          <w:szCs w:val="20"/>
          <w:lang w:val="es-ES"/>
        </w:rPr>
        <w:t xml:space="preserve">, Madrid, Centro de Estudios Constitucionales, 1995. 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Kantorowicz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Ernst.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Os dois corpos do rei. Um estudo sobre a teologia política medieval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São Paulo, Companhia das Letras, 2000. 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Kritsch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Raquel.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Soberania: a construção de um conceito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São Paulo, 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Humanitas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>, Imprensa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Oficial do Estado, 2002. 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fr-F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lastRenderedPageBreak/>
        <w:t>Lefort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Claude.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fr-FR"/>
        </w:rPr>
        <w:t>Le travail de l’</w:t>
      </w:r>
      <w:proofErr w:type="spellStart"/>
      <w:r w:rsidRPr="005D081A">
        <w:rPr>
          <w:rFonts w:asciiTheme="minorHAnsi" w:hAnsiTheme="minorHAnsi" w:cstheme="minorHAnsi"/>
          <w:i/>
          <w:iCs/>
          <w:sz w:val="20"/>
          <w:szCs w:val="20"/>
          <w:lang w:val="fr-FR"/>
        </w:rPr>
        <w:t>oeuvre</w:t>
      </w:r>
      <w:proofErr w:type="spellEnd"/>
      <w:r w:rsidRPr="005D081A">
        <w:rPr>
          <w:rFonts w:asciiTheme="minorHAnsi" w:hAnsiTheme="minorHAnsi" w:cstheme="minorHAnsi"/>
          <w:i/>
          <w:iCs/>
          <w:sz w:val="20"/>
          <w:szCs w:val="20"/>
          <w:lang w:val="fr-FR"/>
        </w:rPr>
        <w:t>. Machiavel</w:t>
      </w:r>
      <w:r w:rsidRPr="005D081A">
        <w:rPr>
          <w:rFonts w:asciiTheme="minorHAnsi" w:hAnsiTheme="minorHAnsi" w:cstheme="minorHAnsi"/>
          <w:sz w:val="20"/>
          <w:szCs w:val="20"/>
          <w:lang w:val="fr-FR"/>
        </w:rPr>
        <w:t xml:space="preserve">, Paris, Gallimard, 1986. 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Le Roy 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Ladurie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Emmanuel.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O Estado monárquico: França, 1460-1610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São Paulo, Companhia das Letras, 1994. 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Lutero e 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Calvino.</w:t>
      </w:r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Sobre</w:t>
      </w:r>
      <w:proofErr w:type="spellEnd"/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 xml:space="preserve"> a Autoridade Secular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 São Paulo; Martins Fontes, 1995.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Maquiavel, N. </w:t>
      </w:r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Comentários Sobre a Primeira Década de Tito Lívio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 Brasília: editora da UNB,1994.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________. </w:t>
      </w:r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O Príncipe e outros escritos políticos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, São Paulo: Abril Cultural,1998 (Pensadores)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es-ES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es-ES"/>
        </w:rPr>
        <w:t>Meinecke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es-ES"/>
        </w:rPr>
        <w:t xml:space="preserve">, Friedrich.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es-ES"/>
        </w:rPr>
        <w:t>La idea de razón de Estado en la edad moderna</w:t>
      </w:r>
      <w:r w:rsidRPr="005D081A">
        <w:rPr>
          <w:rFonts w:asciiTheme="minorHAnsi" w:hAnsiTheme="minorHAnsi" w:cstheme="minorHAnsi"/>
          <w:sz w:val="20"/>
          <w:szCs w:val="20"/>
          <w:lang w:val="es-ES"/>
        </w:rPr>
        <w:t xml:space="preserve">, Madrid, Centro de Estudios Constitucionales, 1997. 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fr-F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fr-FR"/>
        </w:rPr>
        <w:t>Mesnard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fr-FR"/>
        </w:rPr>
        <w:t xml:space="preserve">, Pierre.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fr-FR"/>
        </w:rPr>
        <w:t>L’essor de la philosophie politique au XVIe siècle</w:t>
      </w:r>
      <w:r w:rsidRPr="005D081A">
        <w:rPr>
          <w:rFonts w:asciiTheme="minorHAnsi" w:hAnsiTheme="minorHAnsi" w:cstheme="minorHAnsi"/>
          <w:sz w:val="20"/>
          <w:szCs w:val="20"/>
          <w:lang w:val="fr-FR"/>
        </w:rPr>
        <w:t xml:space="preserve">, Paris, 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fr-FR"/>
        </w:rPr>
        <w:t>Vrin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fr-FR"/>
        </w:rPr>
        <w:t xml:space="preserve">, 1977. 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Pocock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John.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Linguagens do ideário político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São Paulo, Edusp, 2003. 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fr-F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fr-FR"/>
        </w:rPr>
        <w:t>Senellart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fr-FR"/>
        </w:rPr>
        <w:t xml:space="preserve">, Michel.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fr-FR"/>
        </w:rPr>
        <w:t xml:space="preserve">Les arts de gouverner. Du </w:t>
      </w:r>
      <w:proofErr w:type="spellStart"/>
      <w:r w:rsidRPr="005D081A">
        <w:rPr>
          <w:rFonts w:asciiTheme="minorHAnsi" w:hAnsiTheme="minorHAnsi" w:cstheme="minorHAnsi"/>
          <w:i/>
          <w:iCs/>
          <w:sz w:val="20"/>
          <w:szCs w:val="20"/>
          <w:lang w:val="fr-FR"/>
        </w:rPr>
        <w:t>regimenmédieval</w:t>
      </w:r>
      <w:proofErr w:type="spellEnd"/>
      <w:r w:rsidRPr="005D081A">
        <w:rPr>
          <w:rFonts w:asciiTheme="minorHAnsi" w:hAnsiTheme="minorHAnsi" w:cstheme="minorHAnsi"/>
          <w:i/>
          <w:iCs/>
          <w:sz w:val="20"/>
          <w:szCs w:val="20"/>
          <w:lang w:val="fr-FR"/>
        </w:rPr>
        <w:t xml:space="preserve"> au concept de gouvernement</w:t>
      </w:r>
      <w:r w:rsidRPr="005D081A">
        <w:rPr>
          <w:rFonts w:asciiTheme="minorHAnsi" w:hAnsiTheme="minorHAnsi" w:cstheme="minorHAnsi"/>
          <w:sz w:val="20"/>
          <w:szCs w:val="20"/>
          <w:lang w:val="fr-FR"/>
        </w:rPr>
        <w:t xml:space="preserve">, Paris, Seuil, 1995. 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fr-FR"/>
        </w:rPr>
      </w:pPr>
      <w:r w:rsidRPr="005D081A">
        <w:rPr>
          <w:rFonts w:asciiTheme="minorHAnsi" w:hAnsiTheme="minorHAnsi" w:cstheme="minorHAnsi"/>
          <w:sz w:val="20"/>
          <w:szCs w:val="20"/>
          <w:lang w:val="fr-FR"/>
        </w:rPr>
        <w:t xml:space="preserve">_____________.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fr-FR"/>
        </w:rPr>
        <w:t>Machiavélisme et raison d’</w:t>
      </w:r>
      <w:proofErr w:type="spellStart"/>
      <w:r w:rsidRPr="005D081A">
        <w:rPr>
          <w:rFonts w:asciiTheme="minorHAnsi" w:hAnsiTheme="minorHAnsi" w:cstheme="minorHAnsi"/>
          <w:i/>
          <w:iCs/>
          <w:sz w:val="20"/>
          <w:szCs w:val="20"/>
          <w:lang w:val="fr-FR"/>
        </w:rPr>
        <w:t>Etat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fr-FR"/>
        </w:rPr>
        <w:t xml:space="preserve">, Paris, PUF, 1989. 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Skinner, Quentin.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As fundações do pensamento político moderno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São Paulo, Companhia das Letras, 1996. 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________________.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Liberdade antes do liberalismo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São Paulo, Unesp, 1999. </w:t>
      </w:r>
    </w:p>
    <w:p w:rsidR="00EF02D2" w:rsidRPr="005D081A" w:rsidRDefault="00EF02D2" w:rsidP="00EF02D2">
      <w:pPr>
        <w:rPr>
          <w:rFonts w:asciiTheme="minorHAnsi" w:hAnsiTheme="minorHAnsi" w:cstheme="minorHAnsi"/>
          <w:bCs/>
          <w:sz w:val="20"/>
          <w:szCs w:val="20"/>
          <w:lang w:val="pt-BR"/>
        </w:rPr>
      </w:pPr>
    </w:p>
    <w:p w:rsidR="00EF02D2" w:rsidRPr="005D081A" w:rsidRDefault="00EF02D2" w:rsidP="00EF02D2">
      <w:pPr>
        <w:pStyle w:val="Intestazione"/>
        <w:rPr>
          <w:rFonts w:asciiTheme="minorHAnsi" w:hAnsiTheme="minorHAnsi" w:cstheme="minorHAnsi"/>
          <w:b/>
        </w:rPr>
      </w:pPr>
      <w:r w:rsidRPr="005D081A">
        <w:rPr>
          <w:rFonts w:asciiTheme="minorHAnsi" w:hAnsiTheme="minorHAnsi" w:cstheme="minorHAnsi"/>
          <w:b/>
        </w:rPr>
        <w:t>Renascimento e Reformas</w:t>
      </w:r>
    </w:p>
    <w:p w:rsidR="00EF02D2" w:rsidRPr="005D081A" w:rsidRDefault="00EF02D2" w:rsidP="00EF02D2">
      <w:pPr>
        <w:pStyle w:val="Intestazione"/>
        <w:rPr>
          <w:rFonts w:asciiTheme="minorHAnsi" w:hAnsiTheme="minorHAnsi" w:cstheme="minorHAnsi"/>
        </w:rPr>
      </w:pP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proofErr w:type="spellStart"/>
      <w:proofErr w:type="gramStart"/>
      <w:r w:rsidRPr="005D081A">
        <w:rPr>
          <w:rFonts w:asciiTheme="minorHAnsi" w:hAnsiTheme="minorHAnsi" w:cstheme="minorHAnsi"/>
          <w:sz w:val="20"/>
          <w:szCs w:val="20"/>
          <w:lang w:val="pt-BR"/>
        </w:rPr>
        <w:t>Bloch,Ernest</w:t>
      </w:r>
      <w:proofErr w:type="spellEnd"/>
      <w:proofErr w:type="gram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. </w:t>
      </w:r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 xml:space="preserve">Thomas </w:t>
      </w:r>
      <w:proofErr w:type="spellStart"/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Munzer</w:t>
      </w:r>
      <w:proofErr w:type="spellEnd"/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 xml:space="preserve">: </w:t>
      </w:r>
      <w:proofErr w:type="spellStart"/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Teológo</w:t>
      </w:r>
      <w:proofErr w:type="spellEnd"/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da Revolução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 Rio de Janeiro: Tempo Brasileiro (Coleção Biblioteca Universitário, vol.34)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Burckhardt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Jacob. </w:t>
      </w:r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A Civilização da Renascença Italiana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 Lisboa: Biblioteca Histórica, s/d.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Calvino, João. </w:t>
      </w:r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As Institutas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 São Paulo: Casa Editora Presbiteriana,1985 (4 volumes).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Camenietzki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Carlos 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Ziller.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A</w:t>
      </w:r>
      <w:proofErr w:type="spellEnd"/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 xml:space="preserve"> cruz e a luneta. Ciência e religião na Europa moderna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Rio de Janeiro, Access, 2000. 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>D'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Aubigné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J.H. 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Merle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. </w:t>
      </w:r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História da Reforma do Décimo-Sexto Século.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 São Paulo: Casa Presbiteriana, s/d.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es-ES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Delumeau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Jean. </w:t>
      </w:r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A civilização do renascimento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trad., Lisboa, Estampa, 1983, 2 vols.  </w:t>
      </w:r>
      <w:r w:rsidRPr="005D081A">
        <w:rPr>
          <w:rFonts w:asciiTheme="minorHAnsi" w:hAnsiTheme="minorHAnsi" w:cstheme="minorHAnsi"/>
          <w:sz w:val="20"/>
          <w:szCs w:val="20"/>
          <w:lang w:val="es-ES"/>
        </w:rPr>
        <w:t xml:space="preserve">_____________. </w:t>
      </w:r>
      <w:r w:rsidRPr="005D081A">
        <w:rPr>
          <w:rFonts w:asciiTheme="minorHAnsi" w:hAnsiTheme="minorHAnsi" w:cstheme="minorHAnsi"/>
          <w:i/>
          <w:sz w:val="20"/>
          <w:szCs w:val="20"/>
          <w:lang w:val="es-ES"/>
        </w:rPr>
        <w:t>El catolicismo entre Lutero y Voltaire</w:t>
      </w:r>
      <w:r w:rsidRPr="005D081A">
        <w:rPr>
          <w:rFonts w:asciiTheme="minorHAnsi" w:hAnsiTheme="minorHAnsi" w:cstheme="minorHAnsi"/>
          <w:sz w:val="20"/>
          <w:szCs w:val="20"/>
          <w:lang w:val="es-ES"/>
        </w:rPr>
        <w:t>. 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es-ES"/>
        </w:rPr>
      </w:pPr>
      <w:r w:rsidRPr="005D081A">
        <w:rPr>
          <w:rFonts w:asciiTheme="minorHAnsi" w:hAnsiTheme="minorHAnsi" w:cstheme="minorHAnsi"/>
          <w:sz w:val="20"/>
          <w:szCs w:val="20"/>
          <w:lang w:val="es-ES"/>
        </w:rPr>
        <w:t xml:space="preserve">_____________. </w:t>
      </w:r>
      <w:r w:rsidRPr="005D081A">
        <w:rPr>
          <w:rFonts w:asciiTheme="minorHAnsi" w:hAnsiTheme="minorHAnsi" w:cstheme="minorHAnsi"/>
          <w:i/>
          <w:sz w:val="20"/>
          <w:szCs w:val="20"/>
          <w:lang w:val="es-ES"/>
        </w:rPr>
        <w:t>La Reforma</w:t>
      </w:r>
      <w:r w:rsidRPr="005D081A">
        <w:rPr>
          <w:rFonts w:asciiTheme="minorHAnsi" w:hAnsiTheme="minorHAnsi" w:cstheme="minorHAnsi"/>
          <w:sz w:val="20"/>
          <w:szCs w:val="20"/>
          <w:lang w:val="es-ES"/>
        </w:rPr>
        <w:t xml:space="preserve">, Barcelona, Labor, 1967 (trad. 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es-ES"/>
        </w:rPr>
        <w:t>port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es-ES"/>
        </w:rPr>
        <w:t xml:space="preserve">.: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es-ES"/>
        </w:rPr>
        <w:t>A reforma</w:t>
      </w:r>
      <w:r w:rsidRPr="005D081A">
        <w:rPr>
          <w:rFonts w:asciiTheme="minorHAnsi" w:hAnsiTheme="minorHAnsi" w:cstheme="minorHAnsi"/>
          <w:sz w:val="20"/>
          <w:szCs w:val="20"/>
          <w:lang w:val="es-ES"/>
        </w:rPr>
        <w:t xml:space="preserve">). 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Elias, Norbert. </w:t>
      </w:r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O processo civilizador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 Rio de Janeiro: Zahar,1993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>Elton, G. R.</w:t>
      </w:r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A Europa durante a Reforma: 1517-1559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 Lisboa: Editorial Presença/Martins Fontes,1982.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Garin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Eugenio.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O homem renascentista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São Paulo, Perspectiva, 1991. 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Hale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John R.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A Europa durante o Renascimento, 1480-1520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, Lisboa, Presença, s.d.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Hill, 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Christhoper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. </w:t>
      </w:r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O eleito de Deus: Oliver Cromwell e a Revolução Inglesa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 São Paulo: Companhia das Letras,1990.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Hobbes, Thomas. </w:t>
      </w:r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Leviatã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 Abril Cultural (Pensadores).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fr-FR"/>
        </w:rPr>
      </w:pPr>
      <w:r w:rsidRPr="005D081A">
        <w:rPr>
          <w:rFonts w:asciiTheme="minorHAnsi" w:hAnsiTheme="minorHAnsi" w:cstheme="minorHAnsi"/>
          <w:sz w:val="20"/>
          <w:szCs w:val="20"/>
          <w:lang w:val="fr-FR"/>
        </w:rPr>
        <w:t xml:space="preserve">Febvre, Lucien.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fr-FR"/>
        </w:rPr>
        <w:t>Le problème de l’incroyance au 16e siècle</w:t>
      </w:r>
      <w:r w:rsidRPr="005D081A">
        <w:rPr>
          <w:rFonts w:asciiTheme="minorHAnsi" w:hAnsiTheme="minorHAnsi" w:cstheme="minorHAnsi"/>
          <w:sz w:val="20"/>
          <w:szCs w:val="20"/>
          <w:lang w:val="fr-FR"/>
        </w:rPr>
        <w:t xml:space="preserve">, Paris, Albin Michel, 1968 (1942) 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(trad. port.: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O problema da descrença no século XVI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).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____________. "A Alemanha de1517 e Lutero". In: Carlos Guilherme Mota. </w:t>
      </w:r>
      <w:proofErr w:type="spellStart"/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Febvre</w:t>
      </w:r>
      <w:proofErr w:type="spellEnd"/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/História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 Coleção Grandes Cientistas Sociais. São Paulo: Editora Ática, 1978.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>___________</w:t>
      </w:r>
      <w:proofErr w:type="gramStart"/>
      <w:r w:rsidRPr="005D081A">
        <w:rPr>
          <w:rFonts w:asciiTheme="minorHAnsi" w:hAnsiTheme="minorHAnsi" w:cstheme="minorHAnsi"/>
          <w:sz w:val="20"/>
          <w:szCs w:val="20"/>
          <w:lang w:val="pt-BR"/>
        </w:rPr>
        <w:t>_.Martinho</w:t>
      </w:r>
      <w:proofErr w:type="gram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 Lutero: </w:t>
      </w:r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um Destino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 Portugal: Livraria Bertrand,1976.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</w:rPr>
      </w:pPr>
      <w:r w:rsidRPr="00E46F80">
        <w:rPr>
          <w:rFonts w:asciiTheme="minorHAnsi" w:hAnsiTheme="minorHAnsi" w:cstheme="minorHAnsi"/>
          <w:sz w:val="20"/>
          <w:szCs w:val="20"/>
        </w:rPr>
        <w:t xml:space="preserve">Ferraro, Domenico. </w:t>
      </w:r>
      <w:r w:rsidRPr="005D081A">
        <w:rPr>
          <w:rFonts w:asciiTheme="minorHAnsi" w:hAnsiTheme="minorHAnsi" w:cstheme="minorHAnsi"/>
          <w:i/>
          <w:iCs/>
          <w:sz w:val="20"/>
          <w:szCs w:val="20"/>
        </w:rPr>
        <w:t>Itinerari del volontarismo. Teologia e politica al tempo di Luis de León</w:t>
      </w:r>
      <w:r w:rsidRPr="005D081A">
        <w:rPr>
          <w:rFonts w:asciiTheme="minorHAnsi" w:hAnsiTheme="minorHAnsi" w:cstheme="minorHAnsi"/>
          <w:sz w:val="20"/>
          <w:szCs w:val="20"/>
        </w:rPr>
        <w:t xml:space="preserve">, Milano, </w:t>
      </w:r>
      <w:proofErr w:type="spellStart"/>
      <w:r w:rsidRPr="005D081A">
        <w:rPr>
          <w:rFonts w:asciiTheme="minorHAnsi" w:hAnsiTheme="minorHAnsi" w:cstheme="minorHAnsi"/>
          <w:sz w:val="20"/>
          <w:szCs w:val="20"/>
        </w:rPr>
        <w:t>FrancoAngeli</w:t>
      </w:r>
      <w:proofErr w:type="spellEnd"/>
      <w:r w:rsidRPr="005D081A">
        <w:rPr>
          <w:rFonts w:asciiTheme="minorHAnsi" w:hAnsiTheme="minorHAnsi" w:cstheme="minorHAnsi"/>
          <w:sz w:val="20"/>
          <w:szCs w:val="20"/>
        </w:rPr>
        <w:t>, 1995.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Locke, J. </w:t>
      </w:r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Segundo Tratado Sobre o Governo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 São Paulo: abril Cultural, 1978 (pensadores)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_______. </w:t>
      </w:r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Carta sobre a tolerância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 São Paulo, Abril Cultural,</w:t>
      </w:r>
      <w:proofErr w:type="gramStart"/>
      <w:r w:rsidRPr="005D081A">
        <w:rPr>
          <w:rFonts w:asciiTheme="minorHAnsi" w:hAnsiTheme="minorHAnsi" w:cstheme="minorHAnsi"/>
          <w:sz w:val="20"/>
          <w:szCs w:val="20"/>
          <w:lang w:val="pt-BR"/>
        </w:rPr>
        <w:t>1978.(</w:t>
      </w:r>
      <w:proofErr w:type="gramEnd"/>
      <w:r w:rsidRPr="005D081A">
        <w:rPr>
          <w:rFonts w:asciiTheme="minorHAnsi" w:hAnsiTheme="minorHAnsi" w:cstheme="minorHAnsi"/>
          <w:sz w:val="20"/>
          <w:szCs w:val="20"/>
          <w:lang w:val="pt-BR"/>
        </w:rPr>
        <w:t>Pensadores).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Novaes. Adauto. </w:t>
      </w:r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A Descoberta do Homem e do Mundo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 São Paulo; Companhia das Letras, 1998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</w:rPr>
      </w:pPr>
      <w:r w:rsidRPr="005D081A">
        <w:rPr>
          <w:rFonts w:asciiTheme="minorHAnsi" w:hAnsiTheme="minorHAnsi" w:cstheme="minorHAnsi"/>
          <w:sz w:val="20"/>
          <w:szCs w:val="20"/>
        </w:rPr>
        <w:t xml:space="preserve">Prosperi, Adriano. </w:t>
      </w:r>
      <w:r w:rsidRPr="005D081A">
        <w:rPr>
          <w:rFonts w:asciiTheme="minorHAnsi" w:hAnsiTheme="minorHAnsi" w:cstheme="minorHAnsi"/>
          <w:i/>
          <w:iCs/>
          <w:sz w:val="20"/>
          <w:szCs w:val="20"/>
        </w:rPr>
        <w:t>Tribunali della coscienza. Inquisitori, confessori, missionari</w:t>
      </w:r>
      <w:r w:rsidRPr="005D081A">
        <w:rPr>
          <w:rFonts w:asciiTheme="minorHAnsi" w:hAnsiTheme="minorHAnsi" w:cstheme="minorHAnsi"/>
          <w:sz w:val="20"/>
          <w:szCs w:val="20"/>
        </w:rPr>
        <w:t>, Torino, Einaudi editore, 1996.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Stone, Lawrence. </w:t>
      </w:r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Causas da Revolução Inglesa (1529-1642)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 Bauru: Editora da Universidade do Sagrado Coração, 2000.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</w:rPr>
      </w:pPr>
      <w:r w:rsidRPr="005D081A">
        <w:rPr>
          <w:rFonts w:asciiTheme="minorHAnsi" w:hAnsiTheme="minorHAnsi" w:cstheme="minorHAnsi"/>
          <w:sz w:val="20"/>
          <w:szCs w:val="20"/>
        </w:rPr>
        <w:t xml:space="preserve">Tenenti, Alberto, </w:t>
      </w:r>
      <w:r w:rsidRPr="005D081A">
        <w:rPr>
          <w:rFonts w:asciiTheme="minorHAnsi" w:hAnsiTheme="minorHAnsi" w:cstheme="minorHAnsi"/>
          <w:i/>
          <w:iCs/>
          <w:sz w:val="20"/>
          <w:szCs w:val="20"/>
        </w:rPr>
        <w:t>Il senso della morte e l’amore della vita nel Rinascimento</w:t>
      </w:r>
      <w:r w:rsidRPr="005D081A">
        <w:rPr>
          <w:rFonts w:asciiTheme="minorHAnsi" w:hAnsiTheme="minorHAnsi" w:cstheme="minorHAnsi"/>
          <w:sz w:val="20"/>
          <w:szCs w:val="20"/>
        </w:rPr>
        <w:t>, Torino, Einaudi editore, 1989.</w:t>
      </w:r>
    </w:p>
    <w:p w:rsidR="00EF02D2" w:rsidRPr="005D081A" w:rsidRDefault="00EF02D2" w:rsidP="00EF02D2">
      <w:pPr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Weber, Max, </w:t>
      </w:r>
      <w:r w:rsidRPr="005D081A">
        <w:rPr>
          <w:rFonts w:asciiTheme="minorHAnsi" w:hAnsiTheme="minorHAnsi" w:cstheme="minorHAnsi"/>
          <w:i/>
          <w:iCs/>
          <w:sz w:val="20"/>
          <w:szCs w:val="20"/>
          <w:lang w:val="pt-BR"/>
        </w:rPr>
        <w:t>A ética protestante e o espírito do capitalismo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São Paulo, Companhia das Letras, 2004. </w:t>
      </w:r>
    </w:p>
    <w:p w:rsidR="00EF02D2" w:rsidRPr="005D081A" w:rsidRDefault="00EF02D2" w:rsidP="00EF02D2">
      <w:pPr>
        <w:rPr>
          <w:rFonts w:asciiTheme="minorHAnsi" w:hAnsiTheme="minorHAnsi" w:cstheme="minorHAnsi"/>
          <w:b/>
          <w:bCs/>
          <w:sz w:val="20"/>
          <w:szCs w:val="20"/>
          <w:lang w:val="pt-BR"/>
        </w:rPr>
      </w:pPr>
    </w:p>
    <w:p w:rsidR="00EF02D2" w:rsidRPr="005D081A" w:rsidRDefault="00EF02D2" w:rsidP="00EF02D2">
      <w:pPr>
        <w:rPr>
          <w:rFonts w:asciiTheme="minorHAnsi" w:hAnsiTheme="minorHAnsi" w:cstheme="minorHAnsi"/>
          <w:b/>
          <w:bCs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b/>
          <w:bCs/>
          <w:sz w:val="20"/>
          <w:szCs w:val="20"/>
          <w:lang w:val="pt-BR"/>
        </w:rPr>
        <w:t>Iluminismo e Revoluções</w:t>
      </w:r>
    </w:p>
    <w:p w:rsidR="00EF02D2" w:rsidRPr="005D081A" w:rsidRDefault="00EF02D2" w:rsidP="00EF02D2">
      <w:pPr>
        <w:rPr>
          <w:rFonts w:asciiTheme="minorHAnsi" w:hAnsiTheme="minorHAnsi" w:cstheme="minorHAnsi"/>
          <w:bCs/>
          <w:sz w:val="20"/>
          <w:szCs w:val="20"/>
          <w:lang w:val="pt-BR"/>
        </w:rPr>
      </w:pP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Aston, </w:t>
      </w: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Trevor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 (org.), </w:t>
      </w:r>
      <w:proofErr w:type="spellStart"/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>Crisis</w:t>
      </w:r>
      <w:proofErr w:type="spellEnd"/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 xml:space="preserve"> in Europa, 1560-1660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, Madrid, </w:t>
      </w: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Alianza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, 1983.</w:t>
      </w: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Cassirer, Ernst, 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>A filosofia do iluminismo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, 3a edição, Campinas, ed. Unicamp, 1997.</w:t>
      </w:r>
    </w:p>
    <w:p w:rsidR="00EF02D2" w:rsidRPr="005D081A" w:rsidRDefault="00EF02D2" w:rsidP="00EF02D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Darton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Robert – </w:t>
      </w:r>
      <w:r w:rsidRPr="005D081A">
        <w:rPr>
          <w:rFonts w:asciiTheme="minorHAnsi" w:hAnsiTheme="minorHAnsi" w:cstheme="minorHAnsi"/>
          <w:bCs/>
          <w:i/>
          <w:sz w:val="20"/>
          <w:szCs w:val="20"/>
          <w:lang w:val="pt-BR"/>
        </w:rPr>
        <w:t>Boemia Literária e revolução – o submundo das letras no Antigo Regime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 São Paulo, Companhia das Letras, 1987.</w:t>
      </w:r>
    </w:p>
    <w:p w:rsidR="00EF02D2" w:rsidRPr="005D081A" w:rsidRDefault="00EF02D2" w:rsidP="00EF02D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lastRenderedPageBreak/>
        <w:t xml:space="preserve">_____________. </w:t>
      </w:r>
      <w:r w:rsidRPr="005D081A">
        <w:rPr>
          <w:rFonts w:asciiTheme="minorHAnsi" w:hAnsiTheme="minorHAnsi" w:cstheme="minorHAnsi"/>
          <w:bCs/>
          <w:i/>
          <w:sz w:val="20"/>
          <w:szCs w:val="20"/>
          <w:lang w:val="pt-BR"/>
        </w:rPr>
        <w:t>O iluminismo como negócio – história da publicação da Enciclopédia – 1775-1800</w:t>
      </w:r>
      <w:r w:rsidRPr="005D081A">
        <w:rPr>
          <w:rFonts w:asciiTheme="minorHAnsi" w:hAnsiTheme="minorHAnsi" w:cstheme="minorHAnsi"/>
          <w:i/>
          <w:sz w:val="20"/>
          <w:szCs w:val="20"/>
          <w:lang w:val="pt-BR"/>
        </w:rPr>
        <w:t>.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 São Paulo, Companhia das Letras, 1996.</w:t>
      </w: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Elias, N. 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>O processo civilizador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, Zahar, R. de Janeiro, 1990.</w:t>
      </w:r>
    </w:p>
    <w:p w:rsidR="00EF02D2" w:rsidRPr="005D081A" w:rsidRDefault="00EF02D2" w:rsidP="00EF02D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Falcon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Francisco José Calazans – </w:t>
      </w:r>
      <w:proofErr w:type="spellStart"/>
      <w:r w:rsidRPr="005D081A">
        <w:rPr>
          <w:rFonts w:asciiTheme="minorHAnsi" w:hAnsiTheme="minorHAnsi" w:cstheme="minorHAnsi"/>
          <w:bCs/>
          <w:i/>
          <w:sz w:val="20"/>
          <w:szCs w:val="20"/>
          <w:lang w:val="pt-BR"/>
        </w:rPr>
        <w:t>Iluminismo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.São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 Paulo, Ática, 1986.</w:t>
      </w: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Florenzano, Modesto, "Notas sobre tradição e ruptura no Renascimento e na primeira modernidade", in 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>Revista de História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, 135, S. Paulo, 1996, p. 19-29.</w:t>
      </w: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________________. 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>As revoluções burguesas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, 3a edição, S. Paulo, Brasiliense, 1982.</w:t>
      </w:r>
    </w:p>
    <w:p w:rsidR="00EF02D2" w:rsidRPr="005D081A" w:rsidRDefault="00EF02D2" w:rsidP="00EF02D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0"/>
          <w:szCs w:val="20"/>
          <w:lang w:val="pt-B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Furet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François – </w:t>
      </w:r>
      <w:r w:rsidRPr="005D081A">
        <w:rPr>
          <w:rFonts w:asciiTheme="minorHAnsi" w:hAnsiTheme="minorHAnsi" w:cstheme="minorHAnsi"/>
          <w:bCs/>
          <w:i/>
          <w:sz w:val="20"/>
          <w:szCs w:val="20"/>
          <w:lang w:val="pt-BR"/>
        </w:rPr>
        <w:t>Pensar a Revolução Francesa</w:t>
      </w:r>
    </w:p>
    <w:p w:rsidR="00EF02D2" w:rsidRPr="005D081A" w:rsidRDefault="00EF02D2" w:rsidP="00EF02D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  <w:lang w:val="fr-F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Furet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François, </w:t>
      </w:r>
      <w:proofErr w:type="gramStart"/>
      <w:r w:rsidRPr="005D081A">
        <w:rPr>
          <w:rFonts w:asciiTheme="minorHAnsi" w:hAnsiTheme="minorHAnsi" w:cstheme="minorHAnsi"/>
          <w:sz w:val="20"/>
          <w:szCs w:val="20"/>
          <w:lang w:val="pt-BR"/>
        </w:rPr>
        <w:t>e Mona</w:t>
      </w:r>
      <w:proofErr w:type="gram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 OUZOUF (org.) – </w:t>
      </w:r>
      <w:r w:rsidRPr="005D081A">
        <w:rPr>
          <w:rFonts w:asciiTheme="minorHAnsi" w:hAnsiTheme="minorHAnsi" w:cstheme="minorHAnsi"/>
          <w:bCs/>
          <w:i/>
          <w:sz w:val="20"/>
          <w:szCs w:val="20"/>
          <w:lang w:val="pt-BR"/>
        </w:rPr>
        <w:t>Dicionário crítico da Revolução Francesa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. </w:t>
      </w:r>
      <w:r w:rsidRPr="005D081A">
        <w:rPr>
          <w:rFonts w:asciiTheme="minorHAnsi" w:hAnsiTheme="minorHAnsi" w:cstheme="minorHAnsi"/>
          <w:sz w:val="20"/>
          <w:szCs w:val="20"/>
          <w:lang w:val="fr-FR"/>
        </w:rPr>
        <w:t xml:space="preserve">Rio de Janeiro, Nova 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fr-FR"/>
        </w:rPr>
        <w:t>Fronteira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fr-FR"/>
        </w:rPr>
        <w:t>, 1898.</w:t>
      </w: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fr-FR"/>
        </w:rPr>
      </w:pP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fr-FR"/>
        </w:rPr>
        <w:t>Gauchet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fr-FR"/>
        </w:rPr>
        <w:t xml:space="preserve">, Marcel, 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fr-FR"/>
        </w:rPr>
        <w:t>La révolution des droits de l'homme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fr-FR"/>
        </w:rPr>
        <w:t>, Paris, Gallimard, 1989.</w:t>
      </w: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fr-FR"/>
        </w:rPr>
      </w:pP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fr-FR"/>
        </w:rPr>
        <w:t xml:space="preserve">_____________. 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fr-FR"/>
        </w:rPr>
        <w:t>La révolution des pouvoirs. La souveraineté, le peuple et la représentation, 1789-1799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fr-FR"/>
        </w:rPr>
        <w:t>, Paris, Gallimard, 1995.</w:t>
      </w: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Geremek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, </w:t>
      </w: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Bronislaw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, </w:t>
      </w:r>
      <w:proofErr w:type="gram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Os</w:t>
      </w:r>
      <w:proofErr w:type="gram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 filhos de Caim: vagabundos e miseráveis na literatura </w:t>
      </w: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européia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, 1400-1700, São Paulo, Companhia das Letras, 1995.</w:t>
      </w:r>
    </w:p>
    <w:p w:rsidR="00EF02D2" w:rsidRPr="005D081A" w:rsidRDefault="00EF02D2" w:rsidP="00EF02D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Hampson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Norman – </w:t>
      </w:r>
      <w:r w:rsidRPr="005D081A">
        <w:rPr>
          <w:rFonts w:asciiTheme="minorHAnsi" w:hAnsiTheme="minorHAnsi" w:cstheme="minorHAnsi"/>
          <w:bCs/>
          <w:i/>
          <w:sz w:val="20"/>
          <w:szCs w:val="20"/>
          <w:lang w:val="pt-BR"/>
        </w:rPr>
        <w:t>O Iluminismo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. Lisboa, 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Ulisséia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>, 1968.</w:t>
      </w:r>
    </w:p>
    <w:p w:rsidR="00EF02D2" w:rsidRPr="005D081A" w:rsidRDefault="00EF02D2" w:rsidP="00EF02D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0"/>
          <w:szCs w:val="20"/>
          <w:lang w:val="pt-B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Hazard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Paul – </w:t>
      </w:r>
      <w:r w:rsidRPr="005D081A">
        <w:rPr>
          <w:rFonts w:asciiTheme="minorHAnsi" w:hAnsiTheme="minorHAnsi" w:cstheme="minorHAnsi"/>
          <w:bCs/>
          <w:i/>
          <w:sz w:val="20"/>
          <w:szCs w:val="20"/>
          <w:lang w:val="pt-BR"/>
        </w:rPr>
        <w:t xml:space="preserve">A crise da Consciência </w:t>
      </w:r>
      <w:proofErr w:type="spellStart"/>
      <w:r w:rsidRPr="005D081A">
        <w:rPr>
          <w:rFonts w:asciiTheme="minorHAnsi" w:hAnsiTheme="minorHAnsi" w:cstheme="minorHAnsi"/>
          <w:bCs/>
          <w:i/>
          <w:sz w:val="20"/>
          <w:szCs w:val="20"/>
          <w:lang w:val="pt-BR"/>
        </w:rPr>
        <w:t>européia</w:t>
      </w:r>
      <w:proofErr w:type="spellEnd"/>
      <w:r w:rsidRPr="005D081A">
        <w:rPr>
          <w:rFonts w:asciiTheme="minorHAnsi" w:hAnsiTheme="minorHAnsi" w:cstheme="minorHAnsi"/>
          <w:b/>
          <w:bCs/>
          <w:sz w:val="20"/>
          <w:szCs w:val="20"/>
          <w:lang w:val="pt-BR"/>
        </w:rPr>
        <w:t>.........</w:t>
      </w:r>
    </w:p>
    <w:p w:rsidR="00EF02D2" w:rsidRPr="005D081A" w:rsidRDefault="00EF02D2" w:rsidP="00EF02D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__________. </w:t>
      </w:r>
      <w:r w:rsidRPr="005D081A">
        <w:rPr>
          <w:rFonts w:asciiTheme="minorHAnsi" w:hAnsiTheme="minorHAnsi" w:cstheme="minorHAnsi"/>
          <w:bCs/>
          <w:i/>
          <w:sz w:val="20"/>
          <w:szCs w:val="20"/>
          <w:lang w:val="pt-BR"/>
        </w:rPr>
        <w:t>O pensamento europeu no século XVIII</w:t>
      </w:r>
      <w:r w:rsidRPr="005D081A">
        <w:rPr>
          <w:rFonts w:asciiTheme="minorHAnsi" w:hAnsiTheme="minorHAnsi" w:cstheme="minorHAnsi"/>
          <w:b/>
          <w:bCs/>
          <w:sz w:val="20"/>
          <w:szCs w:val="20"/>
          <w:lang w:val="pt-BR"/>
        </w:rPr>
        <w:t>....</w:t>
      </w: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Hill, Christopher, 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>O mundo de ponta-cabeça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, S. Paulo, Companhia das Letras, 1987.</w:t>
      </w: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Hobsbawm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, Eric J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>., A era das revoluções, 1789-1848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, 3a edição, R. de Janeiro, Paz e Terra, 1981.</w:t>
      </w: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Koselleck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, </w:t>
      </w: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Reinhart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, 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>Crítica e crise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, R. de Janeiro, </w:t>
      </w: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Eduerj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/ Contraponto, 1995.</w:t>
      </w: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Ostrensky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, Eunice. 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>As Revoluções do poder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. São Paulo: Alameda, 2005.</w:t>
      </w:r>
    </w:p>
    <w:p w:rsidR="00EF02D2" w:rsidRPr="005D081A" w:rsidRDefault="00EF02D2" w:rsidP="00EF02D2">
      <w:pPr>
        <w:rPr>
          <w:rFonts w:asciiTheme="minorHAnsi" w:hAnsiTheme="minorHAnsi" w:cstheme="minorHAnsi"/>
          <w:bCs/>
          <w:sz w:val="20"/>
          <w:szCs w:val="20"/>
          <w:lang w:val="pt-BR"/>
        </w:rPr>
      </w:pP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Paine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, </w:t>
      </w: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Th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. 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>Os Direitos do Homem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 (1791-2), Ed. Vozes.</w:t>
      </w: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Quirino, Célia Galvão, Vouga, Cláudio e Brandão, </w:t>
      </w: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Gildo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 Marçal (</w:t>
      </w: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orgs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.), 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>Clássicos do pensamento político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, S. Paulo, Edusp, 1998.</w:t>
      </w: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Rudé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, George, 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>A multidão na história. Estudo dos movimentos populares na França e na Inglaterra, 1730-1848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, R. de Janeiro, Campus, 1991.</w:t>
      </w: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Soboul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, Albert, 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>A Revolução Francesa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, R. de Janeiro, Bertrand, 1989.</w:t>
      </w: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Souza, Laura de Mello e, "Notas sobre as revoltas e as revoluções da Europa moderna", in 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>Revista de História,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 135, S. Paulo, 1996, p. 9-17.</w:t>
      </w: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Stone, Lawrence, 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>Causas da Revolução Inglesa, 1529-1642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, </w:t>
      </w: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Baurú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, </w:t>
      </w: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Edusc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, 2000.</w:t>
      </w: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fr-FR"/>
        </w:rPr>
      </w:pP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fr-FR"/>
        </w:rPr>
        <w:t xml:space="preserve">Strauss, Leo, 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fr-FR"/>
        </w:rPr>
        <w:t>Droit naturel et histoire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fr-FR"/>
        </w:rPr>
        <w:t>, Paris, Flammarion, 1986.</w:t>
      </w: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Thompson, Edward P., 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>A formação da classe operária inglesa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, R. de Janeiro, Paz e Terra, 1987, vol. 1.</w:t>
      </w: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_________________</w:t>
      </w:r>
      <w:proofErr w:type="gram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.,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>Costumes</w:t>
      </w:r>
      <w:proofErr w:type="gramEnd"/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 xml:space="preserve"> em comum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.</w:t>
      </w: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Tocqueville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, A. </w:t>
      </w:r>
      <w:proofErr w:type="spellStart"/>
      <w:proofErr w:type="gram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de.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>O</w:t>
      </w:r>
      <w:proofErr w:type="spellEnd"/>
      <w:proofErr w:type="gramEnd"/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 xml:space="preserve"> Antigo Regime e a Revolução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 (1856), Ed. UNB.</w:t>
      </w: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Trevelyan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, George </w:t>
      </w: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McCaulay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, 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>A revolução inglesa: 1688-1689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, Brasília, ed. Universidade de Brasília, 1982.</w:t>
      </w:r>
    </w:p>
    <w:p w:rsidR="00EF02D2" w:rsidRPr="005D081A" w:rsidRDefault="00EF02D2" w:rsidP="00EF02D2">
      <w:pPr>
        <w:rPr>
          <w:rStyle w:val="txtarial8ptgray"/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Trevor-Roper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, Hugh R., "A crise geral do século XVII", in 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>Religião, Reforma e Transformação Social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. Editora Presença, Lisboa, 1981.</w:t>
      </w:r>
    </w:p>
    <w:p w:rsidR="00EF02D2" w:rsidRPr="005D081A" w:rsidRDefault="00EF02D2" w:rsidP="00EF02D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Tulard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Jean – </w:t>
      </w:r>
      <w:r w:rsidRPr="005D081A">
        <w:rPr>
          <w:rFonts w:asciiTheme="minorHAnsi" w:hAnsiTheme="minorHAnsi" w:cstheme="minorHAnsi"/>
          <w:bCs/>
          <w:i/>
          <w:sz w:val="20"/>
          <w:szCs w:val="20"/>
          <w:lang w:val="pt-BR"/>
        </w:rPr>
        <w:t>História da Revolução Francesa – 1789-1799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 Rio de Janeiro, Paz e Terra, 1989.</w:t>
      </w:r>
    </w:p>
    <w:p w:rsidR="00EF02D2" w:rsidRPr="005D081A" w:rsidRDefault="00EF02D2" w:rsidP="00EF02D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5D081A">
        <w:rPr>
          <w:rFonts w:asciiTheme="minorHAnsi" w:hAnsiTheme="minorHAnsi" w:cstheme="minorHAnsi"/>
          <w:sz w:val="20"/>
          <w:szCs w:val="20"/>
        </w:rPr>
        <w:t xml:space="preserve">Venturi, Franco – </w:t>
      </w:r>
      <w:proofErr w:type="spellStart"/>
      <w:r w:rsidRPr="005D081A">
        <w:rPr>
          <w:rFonts w:asciiTheme="minorHAnsi" w:hAnsiTheme="minorHAnsi" w:cstheme="minorHAnsi"/>
          <w:bCs/>
          <w:i/>
          <w:sz w:val="20"/>
          <w:szCs w:val="20"/>
        </w:rPr>
        <w:t>SetTecento</w:t>
      </w:r>
      <w:proofErr w:type="spellEnd"/>
      <w:r w:rsidRPr="005D081A">
        <w:rPr>
          <w:rFonts w:asciiTheme="minorHAnsi" w:hAnsiTheme="minorHAnsi" w:cstheme="minorHAnsi"/>
          <w:bCs/>
          <w:i/>
          <w:sz w:val="20"/>
          <w:szCs w:val="20"/>
        </w:rPr>
        <w:t xml:space="preserve"> Riformatore</w:t>
      </w:r>
      <w:r w:rsidRPr="005D081A">
        <w:rPr>
          <w:rFonts w:asciiTheme="minorHAnsi" w:hAnsiTheme="minorHAnsi" w:cstheme="minorHAnsi"/>
          <w:sz w:val="20"/>
          <w:szCs w:val="20"/>
        </w:rPr>
        <w:t>. Biblioteca Einaudi, 1969.</w:t>
      </w:r>
    </w:p>
    <w:p w:rsidR="00EF02D2" w:rsidRPr="005D081A" w:rsidRDefault="00EF02D2" w:rsidP="00EF02D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  <w:lang w:val="pt-BR"/>
        </w:rPr>
      </w:pP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Venturi, Franco – </w:t>
      </w:r>
      <w:r w:rsidRPr="005D081A">
        <w:rPr>
          <w:rFonts w:asciiTheme="minorHAnsi" w:hAnsiTheme="minorHAnsi" w:cstheme="minorHAnsi"/>
          <w:bCs/>
          <w:i/>
          <w:sz w:val="20"/>
          <w:szCs w:val="20"/>
          <w:lang w:val="pt-BR"/>
        </w:rPr>
        <w:t>Utopia e Reforma no Iluminismo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. Bauru, </w:t>
      </w: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Edusc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>, 2003.</w:t>
      </w:r>
    </w:p>
    <w:p w:rsidR="00EF02D2" w:rsidRPr="005D081A" w:rsidRDefault="00EF02D2" w:rsidP="00EF02D2">
      <w:pPr>
        <w:rPr>
          <w:rFonts w:asciiTheme="minorHAnsi" w:hAnsiTheme="minorHAnsi" w:cstheme="minorHAnsi"/>
          <w:bCs/>
          <w:sz w:val="20"/>
          <w:szCs w:val="20"/>
          <w:lang w:val="pt-BR"/>
        </w:rPr>
      </w:pPr>
      <w:proofErr w:type="spellStart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Vovelle</w:t>
      </w:r>
      <w:proofErr w:type="spellEnd"/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 xml:space="preserve">, Michel (dir.), </w:t>
      </w:r>
      <w:r w:rsidRPr="005D081A">
        <w:rPr>
          <w:rStyle w:val="txtarial8ptgray"/>
          <w:rFonts w:asciiTheme="minorHAnsi" w:hAnsiTheme="minorHAnsi" w:cstheme="minorHAnsi"/>
          <w:i/>
          <w:sz w:val="20"/>
          <w:szCs w:val="20"/>
          <w:lang w:val="pt-BR"/>
        </w:rPr>
        <w:t>O homem do iluminismo</w:t>
      </w:r>
      <w:r w:rsidRPr="005D081A">
        <w:rPr>
          <w:rStyle w:val="txtarial8ptgray"/>
          <w:rFonts w:asciiTheme="minorHAnsi" w:hAnsiTheme="minorHAnsi" w:cstheme="minorHAnsi"/>
          <w:sz w:val="20"/>
          <w:szCs w:val="20"/>
          <w:lang w:val="pt-BR"/>
        </w:rPr>
        <w:t>, Lisboa, Presença, 1997.</w:t>
      </w:r>
    </w:p>
    <w:p w:rsidR="00EF02D2" w:rsidRPr="005D081A" w:rsidRDefault="00EF02D2" w:rsidP="00EF02D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5D081A">
        <w:rPr>
          <w:rFonts w:asciiTheme="minorHAnsi" w:hAnsiTheme="minorHAnsi" w:cstheme="minorHAnsi"/>
          <w:sz w:val="20"/>
          <w:szCs w:val="20"/>
          <w:lang w:val="pt-BR"/>
        </w:rPr>
        <w:t>Vovelle</w:t>
      </w:r>
      <w:proofErr w:type="spellEnd"/>
      <w:r w:rsidRPr="005D081A">
        <w:rPr>
          <w:rFonts w:asciiTheme="minorHAnsi" w:hAnsiTheme="minorHAnsi" w:cstheme="minorHAnsi"/>
          <w:sz w:val="20"/>
          <w:szCs w:val="20"/>
          <w:lang w:val="pt-BR"/>
        </w:rPr>
        <w:t xml:space="preserve">, Michel (org.) – </w:t>
      </w:r>
      <w:r w:rsidRPr="005D081A">
        <w:rPr>
          <w:rFonts w:asciiTheme="minorHAnsi" w:hAnsiTheme="minorHAnsi" w:cstheme="minorHAnsi"/>
          <w:bCs/>
          <w:i/>
          <w:sz w:val="20"/>
          <w:szCs w:val="20"/>
          <w:lang w:val="pt-BR"/>
        </w:rPr>
        <w:t>França Revolucionária – 1789-1799</w:t>
      </w:r>
      <w:r w:rsidRPr="005D081A">
        <w:rPr>
          <w:rFonts w:asciiTheme="minorHAnsi" w:hAnsiTheme="minorHAnsi" w:cstheme="minorHAnsi"/>
          <w:sz w:val="20"/>
          <w:szCs w:val="20"/>
          <w:lang w:val="pt-BR"/>
        </w:rPr>
        <w:t>. São Paulo, Brasiliense, 1989.</w:t>
      </w:r>
    </w:p>
    <w:p w:rsidR="00EF02D2" w:rsidRPr="005D081A" w:rsidRDefault="00EF02D2" w:rsidP="00EF02D2">
      <w:pPr>
        <w:spacing w:after="120"/>
        <w:rPr>
          <w:rFonts w:asciiTheme="minorHAnsi" w:hAnsiTheme="minorHAnsi" w:cstheme="minorHAnsi"/>
          <w:b/>
          <w:sz w:val="20"/>
          <w:szCs w:val="20"/>
          <w:lang w:val="pt-BR"/>
        </w:rPr>
        <w:sectPr w:rsidR="00EF02D2" w:rsidRPr="005D081A" w:rsidSect="00A625A7">
          <w:type w:val="continuous"/>
          <w:pgSz w:w="11900" w:h="16840"/>
          <w:pgMar w:top="1440" w:right="1800" w:bottom="1440" w:left="1800" w:header="708" w:footer="708" w:gutter="0"/>
          <w:cols w:num="2" w:space="708"/>
          <w:docGrid w:linePitch="360"/>
        </w:sectPr>
      </w:pPr>
    </w:p>
    <w:p w:rsidR="00F35D13" w:rsidRDefault="00F35D13">
      <w:pPr>
        <w:rPr>
          <w:rFonts w:asciiTheme="minorHAnsi" w:hAnsiTheme="minorHAnsi" w:cstheme="minorHAnsi"/>
          <w:b/>
          <w:lang w:val="pt-BR"/>
        </w:rPr>
      </w:pPr>
    </w:p>
    <w:p w:rsidR="005D081A" w:rsidRDefault="005D081A">
      <w:pPr>
        <w:rPr>
          <w:rFonts w:asciiTheme="minorHAnsi" w:hAnsiTheme="minorHAnsi" w:cstheme="minorHAnsi"/>
          <w:lang w:val="pt-BR"/>
        </w:rPr>
      </w:pPr>
    </w:p>
    <w:p w:rsidR="005D081A" w:rsidRDefault="005D081A">
      <w:pPr>
        <w:rPr>
          <w:rFonts w:asciiTheme="minorHAnsi" w:hAnsiTheme="minorHAnsi" w:cstheme="minorHAnsi"/>
          <w:lang w:val="pt-BR"/>
        </w:rPr>
      </w:pPr>
      <w:r w:rsidRPr="005D081A">
        <w:rPr>
          <w:rFonts w:asciiTheme="minorHAnsi" w:hAnsiTheme="minorHAnsi" w:cstheme="minorHAnsi"/>
          <w:b/>
          <w:lang w:val="pt-BR"/>
        </w:rPr>
        <w:t>VII.</w:t>
      </w:r>
      <w:r>
        <w:rPr>
          <w:rFonts w:asciiTheme="minorHAnsi" w:hAnsiTheme="minorHAnsi" w:cstheme="minorHAnsi"/>
          <w:lang w:val="pt-BR"/>
        </w:rPr>
        <w:t xml:space="preserve"> O cronograma detalhado das aulas será entregue na primeira semana do curso.</w:t>
      </w:r>
    </w:p>
    <w:p w:rsidR="005D081A" w:rsidRPr="00EF02D2" w:rsidRDefault="005D081A">
      <w:pPr>
        <w:rPr>
          <w:rFonts w:asciiTheme="minorHAnsi" w:hAnsiTheme="minorHAnsi" w:cstheme="minorHAnsi"/>
          <w:lang w:val="pt-BR"/>
        </w:rPr>
      </w:pPr>
    </w:p>
    <w:sectPr w:rsidR="005D081A" w:rsidRPr="00EF02D2" w:rsidSect="00A625A7">
      <w:type w:val="continuous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2D2"/>
    <w:rsid w:val="000B060C"/>
    <w:rsid w:val="005D081A"/>
    <w:rsid w:val="00B12A54"/>
    <w:rsid w:val="00DB3ECC"/>
    <w:rsid w:val="00E26189"/>
    <w:rsid w:val="00E46F80"/>
    <w:rsid w:val="00EF02D2"/>
    <w:rsid w:val="00EF1B96"/>
    <w:rsid w:val="00F3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020BEDE"/>
  <w15:chartTrackingRefBased/>
  <w15:docId w15:val="{10631E16-C815-2942-8033-870D5D7AC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F02D2"/>
    <w:rPr>
      <w:rFonts w:ascii="Times New Roman" w:eastAsia="Times New Roman" w:hAnsi="Times New Roman" w:cs="Times New Roman"/>
      <w:lang w:eastAsia="it-IT"/>
    </w:rPr>
  </w:style>
  <w:style w:type="paragraph" w:styleId="Titolo3">
    <w:name w:val="heading 3"/>
    <w:basedOn w:val="Normale"/>
    <w:link w:val="Titolo3Carattere"/>
    <w:qFormat/>
    <w:rsid w:val="00EF02D2"/>
    <w:pPr>
      <w:spacing w:before="100" w:beforeAutospacing="1" w:after="100" w:afterAutospacing="1"/>
      <w:outlineLvl w:val="2"/>
    </w:pPr>
    <w:rPr>
      <w:b/>
      <w:bCs/>
      <w:sz w:val="27"/>
      <w:szCs w:val="27"/>
      <w:lang w:val="pt-BR" w:eastAsia="pt-B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rsid w:val="00EF02D2"/>
    <w:rPr>
      <w:rFonts w:ascii="Times New Roman" w:eastAsia="Times New Roman" w:hAnsi="Times New Roman" w:cs="Times New Roman"/>
      <w:b/>
      <w:bCs/>
      <w:sz w:val="27"/>
      <w:szCs w:val="27"/>
      <w:lang w:val="pt-BR" w:eastAsia="pt-BR"/>
    </w:rPr>
  </w:style>
  <w:style w:type="paragraph" w:customStyle="1" w:styleId="H3">
    <w:name w:val="H3"/>
    <w:basedOn w:val="Normale"/>
    <w:next w:val="Normale"/>
    <w:rsid w:val="00EF02D2"/>
    <w:pPr>
      <w:keepNext/>
      <w:spacing w:before="100" w:after="100"/>
      <w:outlineLvl w:val="3"/>
    </w:pPr>
    <w:rPr>
      <w:b/>
      <w:snapToGrid w:val="0"/>
      <w:sz w:val="28"/>
      <w:szCs w:val="20"/>
      <w:lang w:val="pt-BR" w:eastAsia="pt-BR"/>
    </w:rPr>
  </w:style>
  <w:style w:type="paragraph" w:styleId="Intestazione">
    <w:name w:val="header"/>
    <w:basedOn w:val="Normale"/>
    <w:link w:val="IntestazioneCarattere"/>
    <w:rsid w:val="00EF02D2"/>
    <w:pPr>
      <w:tabs>
        <w:tab w:val="center" w:pos="4252"/>
        <w:tab w:val="right" w:pos="8504"/>
      </w:tabs>
    </w:pPr>
    <w:rPr>
      <w:sz w:val="20"/>
      <w:szCs w:val="20"/>
      <w:lang w:val="pt-BR" w:eastAsia="pt-BR"/>
    </w:rPr>
  </w:style>
  <w:style w:type="character" w:customStyle="1" w:styleId="IntestazioneCarattere">
    <w:name w:val="Intestazione Carattere"/>
    <w:basedOn w:val="Carpredefinitoparagrafo"/>
    <w:link w:val="Intestazione"/>
    <w:rsid w:val="00EF02D2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txtarial8ptgray">
    <w:name w:val="txt_arial_8pt_gray"/>
    <w:basedOn w:val="Carpredefinitoparagrafo"/>
    <w:rsid w:val="00EF02D2"/>
  </w:style>
  <w:style w:type="character" w:customStyle="1" w:styleId="txtarial8ptgray1">
    <w:name w:val="txt_arial_8pt_gray1"/>
    <w:basedOn w:val="Carpredefinitoparagrafo"/>
    <w:rsid w:val="00EF02D2"/>
    <w:rPr>
      <w:rFonts w:ascii="Verdana" w:hAnsi="Verdana" w:hint="default"/>
      <w:color w:val="666666"/>
      <w:sz w:val="16"/>
      <w:szCs w:val="16"/>
    </w:rPr>
  </w:style>
  <w:style w:type="paragraph" w:customStyle="1" w:styleId="bibliografia">
    <w:name w:val="bibliografia"/>
    <w:basedOn w:val="Normale"/>
    <w:rsid w:val="00EF02D2"/>
    <w:pPr>
      <w:spacing w:before="100" w:beforeAutospacing="1" w:after="100" w:afterAutospacing="1"/>
    </w:pPr>
    <w:rPr>
      <w:lang w:val="pt-BR" w:eastAsia="pt-BR"/>
    </w:rPr>
  </w:style>
  <w:style w:type="character" w:styleId="Enfasicorsivo">
    <w:name w:val="Emphasis"/>
    <w:basedOn w:val="Carpredefinitoparagrafo"/>
    <w:qFormat/>
    <w:rsid w:val="00EF02D2"/>
    <w:rPr>
      <w:b/>
      <w:bCs/>
      <w:i w:val="0"/>
      <w:iCs w:val="0"/>
    </w:rPr>
  </w:style>
  <w:style w:type="character" w:styleId="Collegamentoipertestuale">
    <w:name w:val="Hyperlink"/>
    <w:basedOn w:val="Carpredefinitoparagrafo"/>
    <w:uiPriority w:val="99"/>
    <w:unhideWhenUsed/>
    <w:rsid w:val="005D081A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D081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46F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8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deviantart.com/jaysimons/art/Map-of-the-Internet-2-0-43676210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hyperlink" Target="https://www.mundus.online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2535</Words>
  <Characters>16658</Characters>
  <Application>Microsoft Office Word</Application>
  <DocSecurity>0</DocSecurity>
  <Lines>326</Lines>
  <Paragraphs>99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Patuzzi</dc:creator>
  <cp:keywords/>
  <dc:description/>
  <cp:lastModifiedBy>Silvia Patuzzi</cp:lastModifiedBy>
  <cp:revision>2</cp:revision>
  <dcterms:created xsi:type="dcterms:W3CDTF">2020-02-14T19:33:00Z</dcterms:created>
  <dcterms:modified xsi:type="dcterms:W3CDTF">2020-02-14T22:05:00Z</dcterms:modified>
</cp:coreProperties>
</file>