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B3" w:rsidRPr="0098291C" w:rsidRDefault="007E59B3" w:rsidP="008659F6">
      <w:pPr>
        <w:keepNext/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U</w:t>
      </w:r>
      <w:r w:rsidR="0098291C" w:rsidRPr="0098291C">
        <w:rPr>
          <w:rFonts w:eastAsia="Times New Roman" w:cs="Arial"/>
          <w:b/>
          <w:lang w:eastAsia="pt-BR"/>
        </w:rPr>
        <w:t>niversidade Federal Fluminense</w:t>
      </w:r>
    </w:p>
    <w:p w:rsidR="007E59B3" w:rsidRPr="0098291C" w:rsidRDefault="007E59B3" w:rsidP="00F201FE">
      <w:pPr>
        <w:spacing w:after="0" w:line="240" w:lineRule="auto"/>
        <w:rPr>
          <w:rFonts w:cs="Arial"/>
          <w:b/>
        </w:rPr>
      </w:pPr>
      <w:r w:rsidRPr="0098291C">
        <w:rPr>
          <w:rFonts w:cs="Arial"/>
          <w:b/>
        </w:rPr>
        <w:t xml:space="preserve">Instituto de </w:t>
      </w:r>
      <w:r w:rsidR="00F201FE" w:rsidRPr="0098291C">
        <w:rPr>
          <w:rFonts w:cs="Arial"/>
          <w:b/>
        </w:rPr>
        <w:t>História</w:t>
      </w:r>
    </w:p>
    <w:p w:rsidR="007E59B3" w:rsidRPr="0098291C" w:rsidRDefault="007E59B3" w:rsidP="0098291C">
      <w:pPr>
        <w:keepNext/>
        <w:tabs>
          <w:tab w:val="left" w:pos="2985"/>
        </w:tabs>
        <w:spacing w:after="0" w:line="240" w:lineRule="auto"/>
        <w:outlineLvl w:val="2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>Departamento de História</w:t>
      </w:r>
      <w:r w:rsidR="0098291C" w:rsidRPr="0098291C">
        <w:rPr>
          <w:rFonts w:eastAsia="Times New Roman" w:cs="Arial"/>
          <w:b/>
          <w:lang w:eastAsia="pt-BR"/>
        </w:rPr>
        <w:tab/>
      </w:r>
    </w:p>
    <w:p w:rsidR="00C853C3" w:rsidRDefault="007E59B3" w:rsidP="0098291C">
      <w:pPr>
        <w:keepNext/>
        <w:spacing w:after="0" w:line="240" w:lineRule="auto"/>
        <w:outlineLvl w:val="3"/>
        <w:rPr>
          <w:rFonts w:eastAsia="Times New Roman" w:cs="Arial"/>
          <w:b/>
          <w:lang w:eastAsia="pt-BR"/>
        </w:rPr>
      </w:pPr>
      <w:r w:rsidRPr="0098291C">
        <w:rPr>
          <w:rFonts w:eastAsia="Times New Roman" w:cs="Arial"/>
          <w:b/>
          <w:lang w:eastAsia="pt-BR"/>
        </w:rPr>
        <w:t xml:space="preserve">Disciplina: </w:t>
      </w:r>
      <w:r w:rsidR="00F21A87">
        <w:rPr>
          <w:rFonts w:eastAsia="Times New Roman" w:cs="Arial"/>
          <w:b/>
          <w:lang w:eastAsia="pt-BR"/>
        </w:rPr>
        <w:t>História da América II</w:t>
      </w:r>
      <w:r w:rsidR="0098291C" w:rsidRPr="0098291C">
        <w:rPr>
          <w:rFonts w:eastAsia="Times New Roman" w:cs="Arial"/>
          <w:b/>
          <w:lang w:eastAsia="pt-BR"/>
        </w:rPr>
        <w:t xml:space="preserve">          </w:t>
      </w:r>
    </w:p>
    <w:p w:rsidR="00ED11AC" w:rsidRDefault="00C853C3" w:rsidP="0098291C">
      <w:pPr>
        <w:keepNext/>
        <w:spacing w:after="0" w:line="240" w:lineRule="auto"/>
        <w:outlineLvl w:val="3"/>
        <w:rPr>
          <w:rFonts w:cs="Arial"/>
          <w:b/>
        </w:rPr>
      </w:pPr>
      <w:r w:rsidRPr="00C853C3">
        <w:rPr>
          <w:rFonts w:eastAsia="Times New Roman" w:cs="Arial"/>
          <w:b/>
          <w:lang w:eastAsia="pt-BR"/>
        </w:rPr>
        <w:t>Professora: Larissa Viana</w:t>
      </w:r>
      <w:r>
        <w:rPr>
          <w:rFonts w:eastAsia="Times New Roman" w:cs="Arial"/>
          <w:b/>
          <w:lang w:eastAsia="pt-BR"/>
        </w:rPr>
        <w:t xml:space="preserve">         </w:t>
      </w:r>
      <w:r w:rsidR="009F68FF">
        <w:rPr>
          <w:rFonts w:eastAsia="Times New Roman" w:cs="Arial"/>
          <w:b/>
          <w:lang w:eastAsia="pt-BR"/>
        </w:rPr>
        <w:t>1</w:t>
      </w:r>
      <w:r w:rsidR="0098291C" w:rsidRPr="0098291C">
        <w:rPr>
          <w:rFonts w:eastAsia="Times New Roman" w:cs="Arial"/>
          <w:b/>
          <w:lang w:eastAsia="pt-BR"/>
        </w:rPr>
        <w:t>.20</w:t>
      </w:r>
      <w:r w:rsidR="009F68FF">
        <w:rPr>
          <w:rFonts w:eastAsia="Times New Roman" w:cs="Arial"/>
          <w:b/>
          <w:lang w:eastAsia="pt-BR"/>
        </w:rPr>
        <w:t>20</w:t>
      </w:r>
      <w:r w:rsidR="0098291C" w:rsidRPr="0098291C">
        <w:rPr>
          <w:rFonts w:eastAsia="Times New Roman" w:cs="Arial"/>
          <w:b/>
          <w:lang w:eastAsia="pt-BR"/>
        </w:rPr>
        <w:t xml:space="preserve">          </w:t>
      </w:r>
      <w:r w:rsidR="00232FB2">
        <w:rPr>
          <w:rFonts w:eastAsia="Times New Roman" w:cs="Arial"/>
          <w:b/>
          <w:lang w:eastAsia="pt-BR"/>
        </w:rPr>
        <w:t>3</w:t>
      </w:r>
      <w:r w:rsidR="00ED11AC" w:rsidRPr="0098291C">
        <w:rPr>
          <w:rFonts w:cs="Arial"/>
          <w:b/>
        </w:rPr>
        <w:t xml:space="preserve">ª </w:t>
      </w:r>
      <w:r w:rsidR="009F68FF">
        <w:rPr>
          <w:rFonts w:cs="Arial"/>
          <w:b/>
        </w:rPr>
        <w:t>/</w:t>
      </w:r>
      <w:r w:rsidR="00232FB2">
        <w:rPr>
          <w:rFonts w:cs="Arial"/>
          <w:b/>
        </w:rPr>
        <w:t>5</w:t>
      </w:r>
      <w:r w:rsidR="007E59B3" w:rsidRPr="0098291C">
        <w:rPr>
          <w:rFonts w:cs="Arial"/>
          <w:b/>
        </w:rPr>
        <w:t xml:space="preserve">ª feira </w:t>
      </w:r>
      <w:r w:rsidR="009F68FF">
        <w:rPr>
          <w:rFonts w:cs="Arial"/>
          <w:b/>
        </w:rPr>
        <w:t>18 às 20 h</w:t>
      </w:r>
    </w:p>
    <w:p w:rsidR="0098291C" w:rsidRPr="00EE4541" w:rsidRDefault="0098291C" w:rsidP="0098291C">
      <w:pPr>
        <w:keepNext/>
        <w:spacing w:after="0" w:line="240" w:lineRule="auto"/>
        <w:outlineLvl w:val="3"/>
        <w:rPr>
          <w:rFonts w:cs="Arial"/>
          <w:b/>
        </w:rPr>
      </w:pPr>
    </w:p>
    <w:p w:rsidR="008659F6" w:rsidRDefault="008659F6" w:rsidP="008659F6">
      <w:pPr>
        <w:tabs>
          <w:tab w:val="left" w:pos="851"/>
        </w:tabs>
        <w:spacing w:after="0" w:line="240" w:lineRule="auto"/>
        <w:rPr>
          <w:rFonts w:cs="Arial"/>
          <w:b/>
        </w:rPr>
      </w:pPr>
    </w:p>
    <w:p w:rsidR="007E59B3" w:rsidRDefault="007E59B3" w:rsidP="00ED11AC">
      <w:pPr>
        <w:tabs>
          <w:tab w:val="left" w:pos="0"/>
        </w:tabs>
        <w:spacing w:line="240" w:lineRule="auto"/>
        <w:rPr>
          <w:rFonts w:cs="Arial"/>
        </w:rPr>
      </w:pPr>
      <w:r w:rsidRPr="00620292">
        <w:rPr>
          <w:rFonts w:cs="Arial"/>
          <w:b/>
        </w:rPr>
        <w:t>Ementa:</w:t>
      </w:r>
      <w:r w:rsidRPr="00620292">
        <w:rPr>
          <w:rFonts w:cs="Arial"/>
        </w:rPr>
        <w:t xml:space="preserve"> Estudo dos processos econômicos, sociais e culturais nas Américas e Caribe no século XIX.</w:t>
      </w:r>
    </w:p>
    <w:p w:rsidR="008659F6" w:rsidRPr="00620292" w:rsidRDefault="008659F6" w:rsidP="00ED11AC">
      <w:pPr>
        <w:tabs>
          <w:tab w:val="left" w:pos="0"/>
        </w:tabs>
        <w:spacing w:line="240" w:lineRule="auto"/>
        <w:rPr>
          <w:rFonts w:cs="Arial"/>
        </w:rPr>
      </w:pPr>
    </w:p>
    <w:p w:rsidR="007E59B3" w:rsidRPr="00620292" w:rsidRDefault="007E59B3" w:rsidP="007E59B3">
      <w:pPr>
        <w:rPr>
          <w:rFonts w:cs="Arial"/>
          <w:b/>
        </w:rPr>
      </w:pPr>
      <w:r w:rsidRPr="00620292">
        <w:rPr>
          <w:rFonts w:cs="Arial"/>
          <w:b/>
        </w:rPr>
        <w:t xml:space="preserve">Objetivos: </w:t>
      </w:r>
    </w:p>
    <w:p w:rsidR="007E59B3" w:rsidRPr="00620292" w:rsidRDefault="007E59B3" w:rsidP="007E59B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Analisar comparativamente os processos de independência nos EUA, Haiti e América espanhola; </w:t>
      </w:r>
    </w:p>
    <w:p w:rsidR="007E59B3" w:rsidRPr="00620292" w:rsidRDefault="007E59B3" w:rsidP="007E59B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Definir e problematizar os seguintes conceitos/temas: </w:t>
      </w:r>
      <w:r w:rsidR="00511637">
        <w:rPr>
          <w:rFonts w:cs="Arial"/>
        </w:rPr>
        <w:t xml:space="preserve">revoluções, </w:t>
      </w:r>
      <w:r w:rsidRPr="00620292">
        <w:rPr>
          <w:rFonts w:cs="Arial"/>
        </w:rPr>
        <w:t>fronteira, escravidão, abolicionismo e cidadania nas Américas;</w:t>
      </w:r>
    </w:p>
    <w:p w:rsidR="007E59B3" w:rsidRPr="00620292" w:rsidRDefault="007E59B3" w:rsidP="007E59B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Caracterizar a formação dos Estados Nacionais na América Latina e nos Estados Unidos; </w:t>
      </w:r>
    </w:p>
    <w:p w:rsidR="007E59B3" w:rsidRPr="00620292" w:rsidRDefault="007E59B3" w:rsidP="007E59B3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620292">
        <w:rPr>
          <w:rFonts w:cs="Arial"/>
        </w:rPr>
        <w:t>Abordar o tema com base na produção historiográfica, discussão de fontes primárias e reflexão voltada para o Ensino de História.</w:t>
      </w:r>
      <w:r w:rsidRPr="00620292">
        <w:rPr>
          <w:rFonts w:cs="Arial"/>
          <w:b/>
        </w:rPr>
        <w:t xml:space="preserve"> </w:t>
      </w:r>
    </w:p>
    <w:p w:rsidR="007E59B3" w:rsidRPr="00620292" w:rsidRDefault="007E59B3" w:rsidP="007E59B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20292">
        <w:rPr>
          <w:rFonts w:cs="Arial"/>
        </w:rPr>
        <w:t>Abordar o tema com base em atividades comparativas relacionadas à</w:t>
      </w:r>
      <w:r w:rsidR="00B10E5C">
        <w:rPr>
          <w:rFonts w:cs="Arial"/>
        </w:rPr>
        <w:t>s</w:t>
      </w:r>
      <w:r w:rsidRPr="00620292">
        <w:rPr>
          <w:rFonts w:cs="Arial"/>
        </w:rPr>
        <w:t xml:space="preserve"> disciplina</w:t>
      </w:r>
      <w:r w:rsidR="00B10E5C">
        <w:rPr>
          <w:rFonts w:cs="Arial"/>
        </w:rPr>
        <w:t>s</w:t>
      </w:r>
      <w:r w:rsidRPr="00620292">
        <w:rPr>
          <w:rFonts w:cs="Arial"/>
        </w:rPr>
        <w:t xml:space="preserve"> História do Brasil II</w:t>
      </w:r>
      <w:r w:rsidR="00B10E5C">
        <w:rPr>
          <w:rFonts w:cs="Arial"/>
        </w:rPr>
        <w:t xml:space="preserve"> e História Contemporânea I.</w:t>
      </w:r>
    </w:p>
    <w:p w:rsidR="007E59B3" w:rsidRPr="00620292" w:rsidRDefault="007E59B3" w:rsidP="007E59B3">
      <w:pPr>
        <w:rPr>
          <w:rFonts w:cs="Arial"/>
          <w:b/>
        </w:rPr>
      </w:pPr>
    </w:p>
    <w:p w:rsidR="007E59B3" w:rsidRPr="00620292" w:rsidRDefault="007E59B3" w:rsidP="007E59B3">
      <w:pPr>
        <w:rPr>
          <w:rFonts w:cs="Arial"/>
          <w:b/>
        </w:rPr>
      </w:pPr>
      <w:r w:rsidRPr="00620292">
        <w:rPr>
          <w:rFonts w:cs="Arial"/>
          <w:b/>
        </w:rPr>
        <w:t>Bibliografia de Referência</w:t>
      </w:r>
    </w:p>
    <w:p w:rsidR="007E59B3" w:rsidRPr="00620292" w:rsidRDefault="007E59B3" w:rsidP="00950A8C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Azevedo, Cecilia; Raminelli, Ronald. </w:t>
      </w:r>
      <w:r w:rsidRPr="00620292">
        <w:rPr>
          <w:rFonts w:cs="Arial"/>
          <w:i/>
        </w:rPr>
        <w:t xml:space="preserve">História das Américas: novas perspectivas. </w:t>
      </w:r>
      <w:r w:rsidRPr="00620292">
        <w:rPr>
          <w:rFonts w:cs="Arial"/>
        </w:rPr>
        <w:t>Rio de Janeiro: FGV, 2011.</w:t>
      </w:r>
    </w:p>
    <w:p w:rsidR="007E59B3" w:rsidRPr="00620292" w:rsidRDefault="007E59B3" w:rsidP="00950A8C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Armitage, David. </w:t>
      </w:r>
      <w:r w:rsidRPr="00620292">
        <w:rPr>
          <w:rFonts w:cs="Arial"/>
          <w:i/>
        </w:rPr>
        <w:t xml:space="preserve">Declaração de Independência: uma história global. </w:t>
      </w:r>
      <w:r w:rsidRPr="00620292">
        <w:rPr>
          <w:rFonts w:cs="Arial"/>
        </w:rPr>
        <w:t>São Paulo: Companhia das Letras, 2011.</w:t>
      </w:r>
    </w:p>
    <w:p w:rsidR="007E59B3" w:rsidRPr="00620292" w:rsidRDefault="007E59B3" w:rsidP="00950A8C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Berlin, Ira. </w:t>
      </w:r>
      <w:r w:rsidRPr="00620292">
        <w:rPr>
          <w:rFonts w:cs="Arial"/>
          <w:i/>
        </w:rPr>
        <w:t xml:space="preserve">Gerações de cativeiro. </w:t>
      </w:r>
      <w:r w:rsidRPr="00620292">
        <w:rPr>
          <w:rFonts w:cs="Arial"/>
        </w:rPr>
        <w:t>Rio de Janeiro: Record, 2006.</w:t>
      </w:r>
    </w:p>
    <w:p w:rsidR="007E59B3" w:rsidRPr="00620292" w:rsidRDefault="007E59B3" w:rsidP="00950A8C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Pamplona, Marco A.; Doyle, Don. </w:t>
      </w:r>
      <w:r w:rsidRPr="00620292">
        <w:rPr>
          <w:rFonts w:cs="Arial"/>
          <w:i/>
        </w:rPr>
        <w:t>Nacionalismo no Novo Mundo: A Formação de Estados-Nação no Século XIX</w:t>
      </w:r>
      <w:r w:rsidRPr="00620292">
        <w:rPr>
          <w:rFonts w:cs="Arial"/>
        </w:rPr>
        <w:t>. Rio de Janeiro, Record, 2008.</w:t>
      </w:r>
    </w:p>
    <w:p w:rsidR="007E59B3" w:rsidRPr="00620292" w:rsidRDefault="007E59B3" w:rsidP="00950A8C">
      <w:pPr>
        <w:spacing w:after="0" w:line="240" w:lineRule="auto"/>
        <w:rPr>
          <w:rFonts w:cs="Arial"/>
        </w:rPr>
      </w:pPr>
      <w:r w:rsidRPr="00620292">
        <w:rPr>
          <w:rFonts w:cs="Arial"/>
        </w:rPr>
        <w:t xml:space="preserve">Secreto, María Verónica. </w:t>
      </w:r>
      <w:r w:rsidRPr="00620292">
        <w:rPr>
          <w:rFonts w:cs="Arial"/>
          <w:i/>
        </w:rPr>
        <w:t>Fronteiras em movimento: História comparada Argentina e Brasil no século XXI</w:t>
      </w:r>
      <w:r w:rsidRPr="00620292">
        <w:rPr>
          <w:rFonts w:cs="Arial"/>
        </w:rPr>
        <w:t>. Niterói, EDUFF, 2012</w:t>
      </w:r>
      <w:r w:rsidR="00574DA6">
        <w:rPr>
          <w:rFonts w:cs="Arial"/>
        </w:rPr>
        <w:t>.</w:t>
      </w:r>
    </w:p>
    <w:p w:rsidR="007E59B3" w:rsidRDefault="007E59B3" w:rsidP="007E59B3">
      <w:pPr>
        <w:autoSpaceDE w:val="0"/>
        <w:autoSpaceDN w:val="0"/>
        <w:adjustRightInd w:val="0"/>
        <w:rPr>
          <w:rFonts w:cs="Arial"/>
        </w:rPr>
      </w:pPr>
    </w:p>
    <w:p w:rsidR="00CC0B96" w:rsidRDefault="00CC0B96" w:rsidP="007E59B3">
      <w:pPr>
        <w:autoSpaceDE w:val="0"/>
        <w:autoSpaceDN w:val="0"/>
        <w:adjustRightInd w:val="0"/>
        <w:rPr>
          <w:rFonts w:cs="Arial"/>
          <w:b/>
        </w:rPr>
      </w:pPr>
      <w:r w:rsidRPr="00CC0B96">
        <w:rPr>
          <w:rFonts w:cs="Arial"/>
          <w:b/>
        </w:rPr>
        <w:t>Leituras de referência especialmente indicadas</w:t>
      </w:r>
    </w:p>
    <w:p w:rsidR="00CC0B96" w:rsidRPr="00755E5A" w:rsidRDefault="00CC0B96" w:rsidP="007E59B3">
      <w:pPr>
        <w:autoSpaceDE w:val="0"/>
        <w:autoSpaceDN w:val="0"/>
        <w:adjustRightInd w:val="0"/>
        <w:rPr>
          <w:rFonts w:cs="Arial"/>
        </w:rPr>
      </w:pPr>
      <w:r w:rsidRPr="00CC0B96">
        <w:rPr>
          <w:rFonts w:cs="Arial"/>
        </w:rPr>
        <w:t xml:space="preserve">Junqueira, Mary Anne. </w:t>
      </w:r>
      <w:r w:rsidR="00755E5A" w:rsidRPr="00755E5A">
        <w:rPr>
          <w:rFonts w:cs="Arial"/>
          <w:i/>
        </w:rPr>
        <w:t>Estados Unidos: a consolidação da nação</w:t>
      </w:r>
      <w:r w:rsidR="00755E5A">
        <w:rPr>
          <w:rFonts w:cs="Arial"/>
          <w:i/>
        </w:rPr>
        <w:t xml:space="preserve">. </w:t>
      </w:r>
      <w:r w:rsidR="00755E5A">
        <w:rPr>
          <w:rFonts w:cs="Arial"/>
        </w:rPr>
        <w:t>São Paulo: Contexto, 2001.</w:t>
      </w:r>
    </w:p>
    <w:p w:rsidR="00CC0B96" w:rsidRPr="00CC0B96" w:rsidRDefault="00CC0B96" w:rsidP="007E59B3">
      <w:pPr>
        <w:autoSpaceDE w:val="0"/>
        <w:autoSpaceDN w:val="0"/>
        <w:adjustRightInd w:val="0"/>
        <w:rPr>
          <w:rFonts w:cs="Arial"/>
        </w:rPr>
      </w:pPr>
      <w:r w:rsidRPr="00CC0B96">
        <w:rPr>
          <w:rFonts w:cs="Arial"/>
        </w:rPr>
        <w:t>Prado, Maria Lígia; Pellegrino, Gabriela.</w:t>
      </w:r>
      <w:r w:rsidR="00755E5A">
        <w:rPr>
          <w:rFonts w:cs="Arial"/>
        </w:rPr>
        <w:t xml:space="preserve"> </w:t>
      </w:r>
      <w:r w:rsidR="00755E5A" w:rsidRPr="00755E5A">
        <w:rPr>
          <w:rFonts w:cs="Arial"/>
          <w:i/>
        </w:rPr>
        <w:t>História da América Latina</w:t>
      </w:r>
      <w:r w:rsidR="00755E5A">
        <w:rPr>
          <w:rFonts w:cs="Arial"/>
        </w:rPr>
        <w:t>. São Paulo: Contexto, 2014</w:t>
      </w:r>
    </w:p>
    <w:p w:rsidR="009F68FF" w:rsidRDefault="009F68FF" w:rsidP="007E59B3">
      <w:pPr>
        <w:rPr>
          <w:rFonts w:cs="Arial"/>
          <w:b/>
        </w:rPr>
      </w:pPr>
    </w:p>
    <w:p w:rsidR="007E59B3" w:rsidRPr="00620292" w:rsidRDefault="007E59B3" w:rsidP="007E59B3">
      <w:pPr>
        <w:rPr>
          <w:rFonts w:cs="Arial"/>
          <w:b/>
        </w:rPr>
      </w:pPr>
      <w:r w:rsidRPr="00620292">
        <w:rPr>
          <w:rFonts w:cs="Arial"/>
          <w:b/>
        </w:rPr>
        <w:t xml:space="preserve">Avaliação: </w:t>
      </w:r>
    </w:p>
    <w:p w:rsidR="00FF7C4B" w:rsidRPr="009F68FF" w:rsidRDefault="007E59B3" w:rsidP="009F68FF">
      <w:pPr>
        <w:numPr>
          <w:ilvl w:val="0"/>
          <w:numId w:val="2"/>
        </w:numPr>
        <w:spacing w:after="0" w:line="240" w:lineRule="auto"/>
      </w:pPr>
      <w:r w:rsidRPr="00620292">
        <w:rPr>
          <w:rFonts w:cs="Arial"/>
        </w:rPr>
        <w:t>Prova escrita individual</w:t>
      </w:r>
      <w:r w:rsidR="00004B6E">
        <w:rPr>
          <w:rFonts w:cs="Arial"/>
        </w:rPr>
        <w:t xml:space="preserve"> realizada em casa</w:t>
      </w:r>
    </w:p>
    <w:p w:rsidR="009F68FF" w:rsidRDefault="009F68FF" w:rsidP="009F68FF">
      <w:pPr>
        <w:spacing w:after="0" w:line="240" w:lineRule="auto"/>
        <w:rPr>
          <w:rFonts w:cs="Arial"/>
          <w:b/>
        </w:rPr>
      </w:pPr>
    </w:p>
    <w:p w:rsidR="009F68FF" w:rsidRDefault="009F68FF" w:rsidP="009F68FF">
      <w:pPr>
        <w:spacing w:after="0" w:line="240" w:lineRule="auto"/>
        <w:rPr>
          <w:rFonts w:cs="Arial"/>
          <w:b/>
        </w:rPr>
      </w:pPr>
    </w:p>
    <w:p w:rsidR="009F68FF" w:rsidRDefault="009F68FF" w:rsidP="009F68FF">
      <w:pPr>
        <w:spacing w:after="0" w:line="240" w:lineRule="auto"/>
        <w:rPr>
          <w:rFonts w:cs="Arial"/>
          <w:b/>
        </w:rPr>
      </w:pPr>
    </w:p>
    <w:p w:rsidR="009F68FF" w:rsidRDefault="009F68FF" w:rsidP="009F68FF">
      <w:pPr>
        <w:spacing w:after="0" w:line="240" w:lineRule="auto"/>
        <w:rPr>
          <w:rFonts w:cs="Arial"/>
          <w:b/>
        </w:rPr>
      </w:pPr>
    </w:p>
    <w:p w:rsidR="00423CCA" w:rsidRPr="00620292" w:rsidRDefault="001A057B">
      <w:r w:rsidRPr="00620292">
        <w:rPr>
          <w:b/>
        </w:rPr>
        <w:lastRenderedPageBreak/>
        <w:t>Programação do curso (eventuais alterações serão comunicadas em classe</w:t>
      </w:r>
      <w:r w:rsidR="00531566">
        <w:rPr>
          <w:b/>
        </w:rPr>
        <w:t xml:space="preserve">; sugestões de textos e outros materiais por parte dos </w:t>
      </w:r>
      <w:r w:rsidR="00E93CA9">
        <w:rPr>
          <w:b/>
        </w:rPr>
        <w:t>estudantes</w:t>
      </w:r>
      <w:r w:rsidR="00531566">
        <w:rPr>
          <w:b/>
        </w:rPr>
        <w:t xml:space="preserve"> s</w:t>
      </w:r>
      <w:r w:rsidR="0098291C">
        <w:rPr>
          <w:b/>
        </w:rPr>
        <w:t>erão</w:t>
      </w:r>
      <w:r w:rsidR="00531566">
        <w:rPr>
          <w:b/>
        </w:rPr>
        <w:t xml:space="preserve"> estimuladas e muito bem acolhidas</w:t>
      </w:r>
      <w:r w:rsidRPr="00620292">
        <w:rPr>
          <w:b/>
        </w:rPr>
        <w:t>)</w:t>
      </w:r>
    </w:p>
    <w:tbl>
      <w:tblPr>
        <w:tblStyle w:val="Tabelacomgrade"/>
        <w:tblW w:w="0" w:type="auto"/>
        <w:tblLayout w:type="fixed"/>
        <w:tblLook w:val="0600" w:firstRow="0" w:lastRow="0" w:firstColumn="0" w:lastColumn="0" w:noHBand="1" w:noVBand="1"/>
      </w:tblPr>
      <w:tblGrid>
        <w:gridCol w:w="1129"/>
        <w:gridCol w:w="7365"/>
      </w:tblGrid>
      <w:tr w:rsidR="00D52183" w:rsidRPr="00620292" w:rsidTr="000E70AF">
        <w:tc>
          <w:tcPr>
            <w:tcW w:w="1129" w:type="dxa"/>
          </w:tcPr>
          <w:p w:rsidR="00D52183" w:rsidRDefault="00232FB2" w:rsidP="009F68FF">
            <w:pPr>
              <w:rPr>
                <w:b/>
              </w:rPr>
            </w:pPr>
            <w:r>
              <w:rPr>
                <w:b/>
              </w:rPr>
              <w:t>1</w:t>
            </w:r>
            <w:r w:rsidR="009F68FF">
              <w:rPr>
                <w:b/>
              </w:rPr>
              <w:t>7/3</w:t>
            </w:r>
          </w:p>
        </w:tc>
        <w:tc>
          <w:tcPr>
            <w:tcW w:w="7365" w:type="dxa"/>
          </w:tcPr>
          <w:p w:rsidR="00CE1E22" w:rsidRPr="00AD0C24" w:rsidRDefault="00D52183" w:rsidP="007E59B3">
            <w:r w:rsidRPr="00AD0C24">
              <w:t>Apresentação do curso</w:t>
            </w:r>
          </w:p>
          <w:p w:rsidR="00D52183" w:rsidRPr="00AD0C24" w:rsidRDefault="00D52183" w:rsidP="00F77FEA"/>
        </w:tc>
      </w:tr>
      <w:tr w:rsidR="00ED11AC" w:rsidRPr="00620292" w:rsidTr="000E70AF">
        <w:tc>
          <w:tcPr>
            <w:tcW w:w="1129" w:type="dxa"/>
          </w:tcPr>
          <w:p w:rsidR="00ED11AC" w:rsidRDefault="00511637" w:rsidP="009F68FF">
            <w:pPr>
              <w:rPr>
                <w:b/>
              </w:rPr>
            </w:pPr>
            <w:r>
              <w:rPr>
                <w:b/>
              </w:rPr>
              <w:t>1</w:t>
            </w:r>
            <w:r w:rsidR="009F68FF">
              <w:rPr>
                <w:b/>
              </w:rPr>
              <w:t>9/3</w:t>
            </w:r>
          </w:p>
        </w:tc>
        <w:tc>
          <w:tcPr>
            <w:tcW w:w="7365" w:type="dxa"/>
          </w:tcPr>
          <w:p w:rsidR="00F77FEA" w:rsidRPr="00AD0C24" w:rsidRDefault="00F77FEA" w:rsidP="00F77FEA">
            <w:r w:rsidRPr="00AD0C24">
              <w:t>A</w:t>
            </w:r>
            <w:r w:rsidR="005D5715" w:rsidRPr="00AD0C24">
              <w:t xml:space="preserve"> colonização da América Inglesa: algumas questões</w:t>
            </w:r>
            <w:r w:rsidRPr="00AD0C24">
              <w:t xml:space="preserve"> </w:t>
            </w:r>
          </w:p>
          <w:p w:rsidR="00E844E8" w:rsidRPr="00AD0C24" w:rsidRDefault="00F77FEA" w:rsidP="00BA1519">
            <w:r w:rsidRPr="00AD0C24">
              <w:t>Texto de apoio: Junqueira, Mary Anne</w:t>
            </w:r>
            <w:r w:rsidRPr="00AD0C24">
              <w:rPr>
                <w:i/>
              </w:rPr>
              <w:t xml:space="preserve">. </w:t>
            </w:r>
            <w:r w:rsidR="005D5715" w:rsidRPr="00AD0C24">
              <w:rPr>
                <w:i/>
              </w:rPr>
              <w:t xml:space="preserve">Estados Unidos: a consolidação da nação. </w:t>
            </w:r>
            <w:r w:rsidR="005D5715" w:rsidRPr="00AD0C24">
              <w:t>São Paulo: Contexto, 2001, pp. 9-38.</w:t>
            </w:r>
          </w:p>
          <w:p w:rsidR="00BA1519" w:rsidRPr="00AD0C24" w:rsidRDefault="00BA1519" w:rsidP="00BA1519"/>
        </w:tc>
      </w:tr>
      <w:tr w:rsidR="00403C16" w:rsidRPr="00620292" w:rsidTr="000E70AF">
        <w:tc>
          <w:tcPr>
            <w:tcW w:w="1129" w:type="dxa"/>
          </w:tcPr>
          <w:p w:rsidR="007E59B3" w:rsidRPr="00620292" w:rsidRDefault="00232FB2" w:rsidP="009F68FF">
            <w:pPr>
              <w:rPr>
                <w:b/>
              </w:rPr>
            </w:pPr>
            <w:r>
              <w:rPr>
                <w:b/>
              </w:rPr>
              <w:t>2</w:t>
            </w:r>
            <w:r w:rsidR="009F68FF">
              <w:rPr>
                <w:b/>
              </w:rPr>
              <w:t>4/3</w:t>
            </w:r>
          </w:p>
        </w:tc>
        <w:tc>
          <w:tcPr>
            <w:tcW w:w="7365" w:type="dxa"/>
          </w:tcPr>
          <w:p w:rsidR="00CE1E22" w:rsidRPr="00AD0C24" w:rsidRDefault="00CE1E22" w:rsidP="00CE1E22">
            <w:r w:rsidRPr="00AD0C24">
              <w:t>Guerra e reformas em perspectiva comparativa: Américas Inglesa e Ibérica no século XVIII</w:t>
            </w:r>
          </w:p>
          <w:p w:rsidR="00CE1E22" w:rsidRPr="00AD0C24" w:rsidRDefault="00CE1E22" w:rsidP="00BC5C23">
            <w:r w:rsidRPr="00AD0C24">
              <w:t xml:space="preserve">Discussão de texto: Elliott, John “Guerra y reforma” In: </w:t>
            </w:r>
            <w:r w:rsidRPr="00AD0C24">
              <w:rPr>
                <w:i/>
              </w:rPr>
              <w:t>Imperios del mundo Atlantico: España y Gran Bretaña en América, 1492-1830</w:t>
            </w:r>
            <w:r w:rsidRPr="00AD0C24">
              <w:t>, Taurus, s/d.</w:t>
            </w:r>
          </w:p>
          <w:p w:rsidR="00E844E8" w:rsidRPr="00AD0C24" w:rsidRDefault="00E844E8" w:rsidP="00BC5C23"/>
        </w:tc>
      </w:tr>
      <w:tr w:rsidR="00403C16" w:rsidRPr="00620292" w:rsidTr="000E70AF">
        <w:tc>
          <w:tcPr>
            <w:tcW w:w="1129" w:type="dxa"/>
          </w:tcPr>
          <w:p w:rsidR="007E59B3" w:rsidRPr="00620292" w:rsidRDefault="00232FB2" w:rsidP="009F68FF">
            <w:pPr>
              <w:rPr>
                <w:b/>
              </w:rPr>
            </w:pPr>
            <w:r>
              <w:rPr>
                <w:b/>
              </w:rPr>
              <w:t>2</w:t>
            </w:r>
            <w:r w:rsidR="009F68FF">
              <w:rPr>
                <w:b/>
              </w:rPr>
              <w:t>6/3</w:t>
            </w:r>
          </w:p>
        </w:tc>
        <w:tc>
          <w:tcPr>
            <w:tcW w:w="7365" w:type="dxa"/>
          </w:tcPr>
          <w:p w:rsidR="00CE1E22" w:rsidRPr="00AD0C24" w:rsidRDefault="00CE1E22" w:rsidP="00CE1E22">
            <w:r w:rsidRPr="00AD0C24">
              <w:t xml:space="preserve">A lógica da rebelião nas treze colônias inglesas </w:t>
            </w:r>
          </w:p>
          <w:p w:rsidR="00E844E8" w:rsidRPr="00AD0C24" w:rsidRDefault="005D5715" w:rsidP="005D5715">
            <w:r w:rsidRPr="00AD0C24">
              <w:t>Continuação do texto da aula anterior</w:t>
            </w:r>
          </w:p>
          <w:p w:rsidR="005D5715" w:rsidRPr="00AD0C24" w:rsidRDefault="005D5715" w:rsidP="005D5715"/>
        </w:tc>
      </w:tr>
      <w:tr w:rsidR="00403C16" w:rsidRPr="00620292" w:rsidTr="000E70AF">
        <w:tc>
          <w:tcPr>
            <w:tcW w:w="1129" w:type="dxa"/>
          </w:tcPr>
          <w:p w:rsidR="007E59B3" w:rsidRPr="00620292" w:rsidRDefault="009F68FF" w:rsidP="00232FB2">
            <w:pPr>
              <w:rPr>
                <w:b/>
              </w:rPr>
            </w:pPr>
            <w:r>
              <w:rPr>
                <w:b/>
              </w:rPr>
              <w:t>31/3</w:t>
            </w:r>
          </w:p>
        </w:tc>
        <w:tc>
          <w:tcPr>
            <w:tcW w:w="7365" w:type="dxa"/>
          </w:tcPr>
          <w:p w:rsidR="00F77FEA" w:rsidRPr="00AD0C24" w:rsidRDefault="005D5715" w:rsidP="005D5715">
            <w:r w:rsidRPr="00AD0C24">
              <w:t>A rebelião nas treze colônias inglesas e a participação popular nas lutas</w:t>
            </w:r>
          </w:p>
          <w:p w:rsidR="005D5715" w:rsidRPr="00AD0C24" w:rsidRDefault="005D5715" w:rsidP="005D5715">
            <w:r w:rsidRPr="00AD0C24">
              <w:t xml:space="preserve">Discussão de texto: </w:t>
            </w:r>
            <w:r w:rsidR="004F6433">
              <w:t xml:space="preserve">Linebaugh, Peter; Rediker, Marcus. “A horda heterogênea na Revolução Americana”, In: </w:t>
            </w:r>
            <w:r w:rsidR="004F6433" w:rsidRPr="004F6433">
              <w:rPr>
                <w:i/>
              </w:rPr>
              <w:t>A hidra de muitas cabeças: marinheiros, escravos, plebeus e a história oculta do Atlântico revolucionário</w:t>
            </w:r>
            <w:r w:rsidR="004F6433">
              <w:t>. São Paulo: Companhia das Letras, pp. 224-261.</w:t>
            </w:r>
          </w:p>
          <w:p w:rsidR="005D5715" w:rsidRPr="00AD0C24" w:rsidRDefault="005D5715" w:rsidP="005D5715"/>
        </w:tc>
      </w:tr>
      <w:tr w:rsidR="00403C16" w:rsidRPr="00620292" w:rsidTr="000E70AF">
        <w:tc>
          <w:tcPr>
            <w:tcW w:w="1129" w:type="dxa"/>
          </w:tcPr>
          <w:p w:rsidR="007E59B3" w:rsidRPr="00620292" w:rsidRDefault="009F68FF" w:rsidP="002F6F48">
            <w:pPr>
              <w:rPr>
                <w:b/>
              </w:rPr>
            </w:pPr>
            <w:r>
              <w:rPr>
                <w:b/>
              </w:rPr>
              <w:t>2/4</w:t>
            </w:r>
          </w:p>
        </w:tc>
        <w:tc>
          <w:tcPr>
            <w:tcW w:w="7365" w:type="dxa"/>
          </w:tcPr>
          <w:p w:rsidR="00F77FEA" w:rsidRPr="00AD0C24" w:rsidRDefault="00F77FEA" w:rsidP="00F77FEA">
            <w:pPr>
              <w:spacing w:after="200"/>
              <w:ind w:hanging="55"/>
              <w:contextualSpacing/>
            </w:pPr>
            <w:r w:rsidRPr="00AD0C24">
              <w:t xml:space="preserve">Análise da Declaração de Independência dos EUA (1776); </w:t>
            </w:r>
          </w:p>
          <w:p w:rsidR="00F77FEA" w:rsidRPr="00AD0C24" w:rsidRDefault="00F77FEA" w:rsidP="00F77FEA">
            <w:pPr>
              <w:spacing w:after="200"/>
              <w:ind w:hanging="55"/>
              <w:contextualSpacing/>
              <w:rPr>
                <w:lang w:val="en-US"/>
              </w:rPr>
            </w:pPr>
            <w:r w:rsidRPr="00AD0C24">
              <w:rPr>
                <w:lang w:val="en-US"/>
              </w:rPr>
              <w:t>Saul, a Slave veteran, petitions for freedom  (1792);</w:t>
            </w:r>
          </w:p>
          <w:p w:rsidR="00E844E8" w:rsidRPr="00AD0C24" w:rsidRDefault="00F77FEA" w:rsidP="00531853">
            <w:pPr>
              <w:spacing w:after="200"/>
              <w:ind w:hanging="55"/>
              <w:contextualSpacing/>
            </w:pPr>
            <w:r w:rsidRPr="00AD0C24">
              <w:t xml:space="preserve">Texto de apoio: Junqueira, Mary. </w:t>
            </w:r>
            <w:r w:rsidRPr="00AD0C24">
              <w:rPr>
                <w:i/>
              </w:rPr>
              <w:t>4 de julho de 1776: independência dos Estados Unidos da América</w:t>
            </w:r>
            <w:r w:rsidRPr="00AD0C24">
              <w:t xml:space="preserve">. São Paulo: Cia. Editora Nacional/Lazuli, 2007, pp. 1-50. </w:t>
            </w:r>
          </w:p>
          <w:p w:rsidR="00531853" w:rsidRPr="00AD0C24" w:rsidRDefault="00531853" w:rsidP="00531853">
            <w:pPr>
              <w:spacing w:after="200"/>
              <w:ind w:hanging="55"/>
              <w:contextualSpacing/>
            </w:pPr>
          </w:p>
        </w:tc>
      </w:tr>
      <w:tr w:rsidR="00403C16" w:rsidRPr="00620292" w:rsidTr="000E70AF">
        <w:tc>
          <w:tcPr>
            <w:tcW w:w="1129" w:type="dxa"/>
          </w:tcPr>
          <w:p w:rsidR="007E59B3" w:rsidRPr="00620292" w:rsidRDefault="009F68FF" w:rsidP="002F6F48">
            <w:pPr>
              <w:rPr>
                <w:b/>
              </w:rPr>
            </w:pPr>
            <w:r>
              <w:rPr>
                <w:b/>
              </w:rPr>
              <w:t>7/4</w:t>
            </w:r>
          </w:p>
        </w:tc>
        <w:tc>
          <w:tcPr>
            <w:tcW w:w="7365" w:type="dxa"/>
          </w:tcPr>
          <w:p w:rsidR="00F77FEA" w:rsidRPr="00AD0C24" w:rsidRDefault="00F77FEA" w:rsidP="00F77FEA">
            <w:pPr>
              <w:spacing w:after="200"/>
              <w:ind w:hanging="55"/>
              <w:contextualSpacing/>
            </w:pPr>
            <w:r w:rsidRPr="00AD0C24">
              <w:t>Tráfico, revoluções e anti-escravismo em perspectiva americana</w:t>
            </w:r>
          </w:p>
          <w:p w:rsidR="00E844E8" w:rsidRPr="00AD0C24" w:rsidRDefault="00F77FEA" w:rsidP="00531853">
            <w:pPr>
              <w:spacing w:after="200"/>
              <w:ind w:hanging="55"/>
              <w:contextualSpacing/>
            </w:pPr>
            <w:r w:rsidRPr="00AD0C24">
              <w:t xml:space="preserve">Discussão de texto: </w:t>
            </w:r>
            <w:r w:rsidR="00AD0C24" w:rsidRPr="00AD0C24">
              <w:t>Foner, Eric.</w:t>
            </w:r>
            <w:r w:rsidR="005608DA">
              <w:t xml:space="preserve"> “Introdução” e “A anatomia da emancipação”</w:t>
            </w:r>
            <w:r w:rsidR="00AD0C24" w:rsidRPr="00AD0C24">
              <w:t xml:space="preserve"> </w:t>
            </w:r>
            <w:r w:rsidR="005608DA" w:rsidRPr="005608DA">
              <w:rPr>
                <w:i/>
              </w:rPr>
              <w:t>Nada além da liberdade</w:t>
            </w:r>
            <w:r w:rsidR="005608DA">
              <w:t>. Rio de Janeiro: Paz e Terra, 1988, pp. 17-71.</w:t>
            </w:r>
          </w:p>
          <w:p w:rsidR="00531853" w:rsidRPr="00AD0C24" w:rsidRDefault="00531853" w:rsidP="00531853">
            <w:pPr>
              <w:spacing w:after="200"/>
              <w:ind w:hanging="55"/>
              <w:contextualSpacing/>
            </w:pPr>
          </w:p>
        </w:tc>
      </w:tr>
      <w:tr w:rsidR="00403C16" w:rsidRPr="00620292" w:rsidTr="000E70AF">
        <w:tc>
          <w:tcPr>
            <w:tcW w:w="1129" w:type="dxa"/>
          </w:tcPr>
          <w:p w:rsidR="007E59B3" w:rsidRPr="00620292" w:rsidRDefault="009F68FF" w:rsidP="002F6F48">
            <w:pPr>
              <w:rPr>
                <w:b/>
              </w:rPr>
            </w:pPr>
            <w:r>
              <w:rPr>
                <w:b/>
              </w:rPr>
              <w:t>14/4</w:t>
            </w:r>
          </w:p>
        </w:tc>
        <w:tc>
          <w:tcPr>
            <w:tcW w:w="7365" w:type="dxa"/>
          </w:tcPr>
          <w:p w:rsidR="00F77FEA" w:rsidRPr="00AD0C24" w:rsidRDefault="00F77FEA" w:rsidP="00F77FEA">
            <w:r w:rsidRPr="00AD0C24">
              <w:t xml:space="preserve">A revolução do Haiti – abolição e independência </w:t>
            </w:r>
          </w:p>
          <w:p w:rsidR="00E844E8" w:rsidRPr="00AD0C24" w:rsidRDefault="00F77FEA" w:rsidP="00C100FA">
            <w:r w:rsidRPr="00AD0C24">
              <w:t xml:space="preserve">Texto de apoio: </w:t>
            </w:r>
            <w:r w:rsidR="00C100FA" w:rsidRPr="00AD0C24">
              <w:t xml:space="preserve">Gates Jr., Henry Louis. </w:t>
            </w:r>
            <w:r w:rsidR="00C100FA" w:rsidRPr="00AD0C24">
              <w:rPr>
                <w:i/>
              </w:rPr>
              <w:t>Os negros na América Latina</w:t>
            </w:r>
            <w:r w:rsidR="00C100FA" w:rsidRPr="00AD0C24">
              <w:t>. São Paulo: Companhia das Letras, 2014, pp. 208-250.</w:t>
            </w:r>
          </w:p>
          <w:p w:rsidR="004C7AFD" w:rsidRPr="00AD0C24" w:rsidRDefault="004C7AFD" w:rsidP="00C100FA"/>
        </w:tc>
      </w:tr>
      <w:tr w:rsidR="00403C16" w:rsidRPr="00620292" w:rsidTr="000E70AF">
        <w:tc>
          <w:tcPr>
            <w:tcW w:w="1129" w:type="dxa"/>
          </w:tcPr>
          <w:p w:rsidR="007E59B3" w:rsidRPr="00620292" w:rsidRDefault="009F68FF" w:rsidP="00212631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7365" w:type="dxa"/>
          </w:tcPr>
          <w:p w:rsidR="00E844E8" w:rsidRPr="00AD0C24" w:rsidRDefault="00A45D61" w:rsidP="00A45D61">
            <w:r w:rsidRPr="00AD0C24">
              <w:t>Continuação da aula anterior</w:t>
            </w:r>
          </w:p>
          <w:p w:rsidR="00184B09" w:rsidRPr="00AD0C24" w:rsidRDefault="00184B09" w:rsidP="00A45D61"/>
        </w:tc>
      </w:tr>
      <w:tr w:rsidR="00A45D61" w:rsidRPr="00620292" w:rsidTr="000E70AF">
        <w:tc>
          <w:tcPr>
            <w:tcW w:w="1129" w:type="dxa"/>
          </w:tcPr>
          <w:p w:rsidR="00A45D61" w:rsidRDefault="00A45D61" w:rsidP="00212631">
            <w:pPr>
              <w:rPr>
                <w:b/>
              </w:rPr>
            </w:pPr>
            <w:r>
              <w:rPr>
                <w:b/>
              </w:rPr>
              <w:t>28/4</w:t>
            </w:r>
          </w:p>
        </w:tc>
        <w:tc>
          <w:tcPr>
            <w:tcW w:w="7365" w:type="dxa"/>
          </w:tcPr>
          <w:p w:rsidR="00A45D61" w:rsidRPr="00AD0C24" w:rsidRDefault="00A45D61" w:rsidP="00D67704">
            <w:r w:rsidRPr="00AD0C24">
              <w:t>Análise da Declaração de Independência do Haiti (1801)</w:t>
            </w:r>
          </w:p>
          <w:p w:rsidR="00A45D61" w:rsidRPr="00AD0C24" w:rsidRDefault="00A45D61" w:rsidP="00D67704"/>
        </w:tc>
      </w:tr>
      <w:tr w:rsidR="00403C16" w:rsidRPr="00620292" w:rsidTr="000E70AF">
        <w:tc>
          <w:tcPr>
            <w:tcW w:w="1129" w:type="dxa"/>
          </w:tcPr>
          <w:p w:rsidR="007E59B3" w:rsidRPr="00620292" w:rsidRDefault="00A45D61" w:rsidP="00383349">
            <w:pPr>
              <w:rPr>
                <w:b/>
              </w:rPr>
            </w:pPr>
            <w:r>
              <w:rPr>
                <w:b/>
              </w:rPr>
              <w:t>30</w:t>
            </w:r>
            <w:r w:rsidR="00383349">
              <w:rPr>
                <w:b/>
              </w:rPr>
              <w:t>/4</w:t>
            </w:r>
          </w:p>
        </w:tc>
        <w:tc>
          <w:tcPr>
            <w:tcW w:w="7365" w:type="dxa"/>
          </w:tcPr>
          <w:p w:rsidR="00FD1796" w:rsidRPr="00AD0C24" w:rsidRDefault="00D67704" w:rsidP="00D67704">
            <w:r w:rsidRPr="00AD0C24">
              <w:t>As Independências da América Hispânica –</w:t>
            </w:r>
            <w:r w:rsidR="00FD1796" w:rsidRPr="00AD0C24">
              <w:t xml:space="preserve"> processos históricos</w:t>
            </w:r>
          </w:p>
          <w:p w:rsidR="00D67704" w:rsidRPr="00AD0C24" w:rsidRDefault="00D67704" w:rsidP="00D67704">
            <w:r w:rsidRPr="00AD0C24">
              <w:t xml:space="preserve">Discussão de textos: Guerra, François Xavier “A nação na América espanhola: a questão das origens”, Revista Maracanan, Ano I, n. 1, 1999/2000. </w:t>
            </w:r>
          </w:p>
          <w:p w:rsidR="00E844E8" w:rsidRPr="00AD0C24" w:rsidRDefault="00E844E8" w:rsidP="00DD59A1"/>
        </w:tc>
      </w:tr>
      <w:tr w:rsidR="00403C16" w:rsidRPr="00620292" w:rsidTr="000E70AF">
        <w:tc>
          <w:tcPr>
            <w:tcW w:w="1129" w:type="dxa"/>
          </w:tcPr>
          <w:p w:rsidR="007E59B3" w:rsidRPr="00620292" w:rsidRDefault="00A45D61" w:rsidP="002F6F48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7365" w:type="dxa"/>
          </w:tcPr>
          <w:p w:rsidR="00A05E28" w:rsidRPr="00AD0C24" w:rsidRDefault="00A05E28" w:rsidP="00A05E28">
            <w:r w:rsidRPr="00AD0C24">
              <w:t xml:space="preserve">Análise </w:t>
            </w:r>
            <w:r w:rsidR="004C7AFD" w:rsidRPr="00AD0C24">
              <w:t>de</w:t>
            </w:r>
            <w:r w:rsidRPr="00AD0C24">
              <w:t xml:space="preserve"> uma cronologia dos processos de independência produzida na Espanha</w:t>
            </w:r>
            <w:r w:rsidR="004C7AFD" w:rsidRPr="00AD0C24">
              <w:t xml:space="preserve"> pelo Instituto Cervantes</w:t>
            </w:r>
            <w:r w:rsidRPr="00AD0C24">
              <w:t xml:space="preserve"> </w:t>
            </w:r>
            <w:hyperlink r:id="rId7" w:history="1">
              <w:r w:rsidR="00DC13C4" w:rsidRPr="00AD0C24">
                <w:rPr>
                  <w:rStyle w:val="Hyperlink"/>
                </w:rPr>
                <w:t>www.cervantes.es/lengua_y_ensenanza/hispanismo/monograficos/independencia_americana/bicentenario_independencia_calendario.htm</w:t>
              </w:r>
            </w:hyperlink>
          </w:p>
          <w:p w:rsidR="004528E6" w:rsidRPr="00AD0C24" w:rsidRDefault="00A05E28" w:rsidP="00A05E28">
            <w:r w:rsidRPr="00AD0C24">
              <w:t xml:space="preserve"> </w:t>
            </w:r>
          </w:p>
        </w:tc>
      </w:tr>
      <w:tr w:rsidR="00403C16" w:rsidRPr="00620292" w:rsidTr="000E70AF">
        <w:tc>
          <w:tcPr>
            <w:tcW w:w="1129" w:type="dxa"/>
          </w:tcPr>
          <w:p w:rsidR="007E59B3" w:rsidRPr="00620292" w:rsidRDefault="00A45D61" w:rsidP="002F6F48">
            <w:pPr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7365" w:type="dxa"/>
          </w:tcPr>
          <w:p w:rsidR="00E844E8" w:rsidRPr="00AD0C24" w:rsidRDefault="004448B5" w:rsidP="004448B5">
            <w:r w:rsidRPr="00AD0C24">
              <w:t>Análise da Carta da Jamaica (1815)</w:t>
            </w:r>
          </w:p>
          <w:p w:rsidR="00FC2405" w:rsidRPr="00AD0C24" w:rsidRDefault="00FC2405" w:rsidP="004448B5"/>
        </w:tc>
      </w:tr>
      <w:tr w:rsidR="00403C16" w:rsidRPr="00620292" w:rsidTr="000E70AF">
        <w:tc>
          <w:tcPr>
            <w:tcW w:w="1129" w:type="dxa"/>
          </w:tcPr>
          <w:p w:rsidR="007E59B3" w:rsidRPr="00620292" w:rsidRDefault="00A45D61" w:rsidP="005C49DA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383349">
              <w:rPr>
                <w:b/>
              </w:rPr>
              <w:t>/5</w:t>
            </w:r>
          </w:p>
        </w:tc>
        <w:tc>
          <w:tcPr>
            <w:tcW w:w="7365" w:type="dxa"/>
          </w:tcPr>
          <w:p w:rsidR="0047236D" w:rsidRPr="00AD0C24" w:rsidRDefault="0047236D" w:rsidP="00504DCB">
            <w:r w:rsidRPr="00AD0C24">
              <w:t>A participação feminina nas lutas pela Independência na América Hispânica</w:t>
            </w:r>
          </w:p>
          <w:p w:rsidR="0047236D" w:rsidRDefault="00AE392B" w:rsidP="00FD1449">
            <w:r>
              <w:t>Discussão de texto:</w:t>
            </w:r>
            <w:r w:rsidR="005608DA">
              <w:t xml:space="preserve"> Prado,</w:t>
            </w:r>
            <w:r>
              <w:t xml:space="preserve"> </w:t>
            </w:r>
            <w:r w:rsidR="005608DA">
              <w:t>Maria Ligia.</w:t>
            </w:r>
            <w:r w:rsidR="0045655B">
              <w:t xml:space="preserve"> </w:t>
            </w:r>
            <w:r w:rsidR="0045655B" w:rsidRPr="0045655B">
              <w:rPr>
                <w:i/>
              </w:rPr>
              <w:t>América Latina no século XIX: tramas, telas e textos</w:t>
            </w:r>
            <w:r w:rsidR="0045655B">
              <w:rPr>
                <w:i/>
              </w:rPr>
              <w:t xml:space="preserve">. </w:t>
            </w:r>
            <w:r w:rsidR="0045655B" w:rsidRPr="0045655B">
              <w:t>São Paulo: Edusp</w:t>
            </w:r>
            <w:r w:rsidR="00FD1449">
              <w:t>/</w:t>
            </w:r>
            <w:r w:rsidR="0045655B" w:rsidRPr="0045655B">
              <w:t>Bauru: Edusc</w:t>
            </w:r>
            <w:r w:rsidR="0045655B">
              <w:t>, 1999, pp. 29-51.</w:t>
            </w:r>
          </w:p>
          <w:p w:rsidR="00FD1449" w:rsidRPr="00AD0C24" w:rsidRDefault="00FD1449" w:rsidP="00FD1449"/>
        </w:tc>
      </w:tr>
      <w:tr w:rsidR="0047236D" w:rsidRPr="00620292" w:rsidTr="000E70AF">
        <w:tc>
          <w:tcPr>
            <w:tcW w:w="1129" w:type="dxa"/>
          </w:tcPr>
          <w:p w:rsidR="0047236D" w:rsidRDefault="00A45D61" w:rsidP="00A45D61">
            <w:pPr>
              <w:rPr>
                <w:b/>
              </w:rPr>
            </w:pPr>
            <w:r>
              <w:rPr>
                <w:b/>
              </w:rPr>
              <w:t>14</w:t>
            </w:r>
            <w:r w:rsidR="0047236D">
              <w:rPr>
                <w:b/>
              </w:rPr>
              <w:t>/5</w:t>
            </w:r>
          </w:p>
        </w:tc>
        <w:tc>
          <w:tcPr>
            <w:tcW w:w="7365" w:type="dxa"/>
          </w:tcPr>
          <w:p w:rsidR="0047236D" w:rsidRPr="00AD0C24" w:rsidRDefault="007E4955" w:rsidP="0047236D">
            <w:r>
              <w:t>H</w:t>
            </w:r>
            <w:r w:rsidR="0047236D" w:rsidRPr="00AD0C24">
              <w:t>istoriografia</w:t>
            </w:r>
            <w:r>
              <w:t xml:space="preserve"> e conceitos em torno</w:t>
            </w:r>
            <w:r w:rsidR="0047236D" w:rsidRPr="00AD0C24">
              <w:t xml:space="preserve"> </w:t>
            </w:r>
            <w:r w:rsidR="00A45D61" w:rsidRPr="00AD0C24">
              <w:t>dos processos de independência</w:t>
            </w:r>
          </w:p>
          <w:p w:rsidR="0047236D" w:rsidRDefault="001956C7" w:rsidP="0047236D">
            <w:r>
              <w:t>Discussão de texto</w:t>
            </w:r>
            <w:r w:rsidR="0047236D" w:rsidRPr="00AD0C24">
              <w:t xml:space="preserve">: Gouvêa, Maria de Fátima “Revolução e Independências: notas sobre o conceito e os processos revolucionários” In: Estudos Históricos, 20, 1997, pp. 275-294.  </w:t>
            </w:r>
          </w:p>
          <w:p w:rsidR="007E4955" w:rsidRDefault="008031CF" w:rsidP="00FD1449">
            <w:r>
              <w:t>S</w:t>
            </w:r>
            <w:r w:rsidR="00FD1449">
              <w:t>abato</w:t>
            </w:r>
            <w:r>
              <w:t xml:space="preserve">, </w:t>
            </w:r>
            <w:r w:rsidR="00FD1449">
              <w:t xml:space="preserve">“Hilda </w:t>
            </w:r>
            <w:r w:rsidRPr="008031CF">
              <w:t>Soberania popular, cidadania, e nação na América Hispânica: a experiência republicana do século XIX</w:t>
            </w:r>
            <w:r w:rsidR="00FD1449">
              <w:t xml:space="preserve">”, </w:t>
            </w:r>
            <w:r w:rsidR="00FD1449" w:rsidRPr="00FD1449">
              <w:rPr>
                <w:i/>
              </w:rPr>
              <w:t>Almanack Braziliense</w:t>
            </w:r>
            <w:r w:rsidR="00FD1449">
              <w:t>, n. 9, 2009.</w:t>
            </w:r>
          </w:p>
          <w:p w:rsidR="00FD1449" w:rsidRPr="00AD0C24" w:rsidRDefault="00FD1449" w:rsidP="00FD1449"/>
        </w:tc>
      </w:tr>
      <w:tr w:rsidR="00403C16" w:rsidRPr="00620292" w:rsidTr="000E70AF">
        <w:tc>
          <w:tcPr>
            <w:tcW w:w="1129" w:type="dxa"/>
          </w:tcPr>
          <w:p w:rsidR="007E59B3" w:rsidRPr="00620292" w:rsidRDefault="00383349" w:rsidP="00A45D61">
            <w:pPr>
              <w:rPr>
                <w:b/>
              </w:rPr>
            </w:pPr>
            <w:r>
              <w:rPr>
                <w:b/>
              </w:rPr>
              <w:t>1</w:t>
            </w:r>
            <w:r w:rsidR="00A45D61">
              <w:rPr>
                <w:b/>
              </w:rPr>
              <w:t>9</w:t>
            </w:r>
            <w:r w:rsidR="0047236D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365" w:type="dxa"/>
          </w:tcPr>
          <w:p w:rsidR="00D67704" w:rsidRPr="00AD0C24" w:rsidRDefault="00D67704" w:rsidP="00D67704">
            <w:r w:rsidRPr="00AD0C24">
              <w:t xml:space="preserve">Os </w:t>
            </w:r>
            <w:r w:rsidR="00AE392B">
              <w:t>indígenas</w:t>
            </w:r>
            <w:r w:rsidRPr="00AD0C24">
              <w:t xml:space="preserve"> e a formação dos Estados Nacionais – </w:t>
            </w:r>
            <w:r w:rsidR="00A53D02" w:rsidRPr="00AD0C24">
              <w:t>o</w:t>
            </w:r>
            <w:r w:rsidRPr="00AD0C24">
              <w:t xml:space="preserve"> caso do México  </w:t>
            </w:r>
          </w:p>
          <w:p w:rsidR="00B555ED" w:rsidRPr="00AD0C24" w:rsidRDefault="00D67704" w:rsidP="00BC5C23">
            <w:r w:rsidRPr="00AD0C24">
              <w:t>Discussão de texto: Almeida, Maria Regina Celestino “Comunidades indígenas e Estado nacional: histórias, memórias e identidades em construção (Rio de Janeiro e México, séculos XVIII e XIX)”</w:t>
            </w:r>
            <w:r w:rsidR="00A541F2">
              <w:t>.</w:t>
            </w:r>
            <w:r w:rsidRPr="00AD0C24">
              <w:t xml:space="preserve"> In: Abreu, M.; Soihet, R.; Gontijo, R. </w:t>
            </w:r>
            <w:r w:rsidRPr="00AD0C24">
              <w:rPr>
                <w:i/>
              </w:rPr>
              <w:t>Cultura política e leituras do passado: historiografia e ensino de História</w:t>
            </w:r>
            <w:r w:rsidRPr="00AD0C24">
              <w:t>. Rio de Janeiro: Civilização Brasileira, 2007</w:t>
            </w:r>
            <w:r w:rsidR="00C8282F" w:rsidRPr="00AD0C24">
              <w:t>;</w:t>
            </w:r>
          </w:p>
          <w:p w:rsidR="00E844E8" w:rsidRPr="00AD0C24" w:rsidRDefault="00E844E8" w:rsidP="007579AA"/>
        </w:tc>
      </w:tr>
      <w:tr w:rsidR="00A45D61" w:rsidRPr="00620292" w:rsidTr="000E70AF">
        <w:tc>
          <w:tcPr>
            <w:tcW w:w="1129" w:type="dxa"/>
          </w:tcPr>
          <w:p w:rsidR="00A45D61" w:rsidRDefault="00A45D61" w:rsidP="0047236D">
            <w:pPr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7365" w:type="dxa"/>
          </w:tcPr>
          <w:p w:rsidR="00A45D61" w:rsidRPr="00AD0C24" w:rsidRDefault="00A45D61" w:rsidP="00D67704">
            <w:r w:rsidRPr="00AD0C24">
              <w:t>Continuação da aula anterior</w:t>
            </w:r>
          </w:p>
          <w:p w:rsidR="00A45D61" w:rsidRPr="00AD0C24" w:rsidRDefault="00A45D61" w:rsidP="00D67704"/>
        </w:tc>
      </w:tr>
      <w:tr w:rsidR="00511637" w:rsidRPr="00620292" w:rsidTr="000E70AF">
        <w:tc>
          <w:tcPr>
            <w:tcW w:w="1129" w:type="dxa"/>
          </w:tcPr>
          <w:p w:rsidR="00511637" w:rsidRDefault="00A45D61" w:rsidP="00AE46A0">
            <w:pPr>
              <w:rPr>
                <w:b/>
              </w:rPr>
            </w:pPr>
            <w:r>
              <w:rPr>
                <w:b/>
              </w:rPr>
              <w:t>2</w:t>
            </w:r>
            <w:r w:rsidR="00AE46A0">
              <w:rPr>
                <w:b/>
              </w:rPr>
              <w:t>6</w:t>
            </w:r>
            <w:r>
              <w:rPr>
                <w:b/>
              </w:rPr>
              <w:t>/5</w:t>
            </w:r>
          </w:p>
        </w:tc>
        <w:tc>
          <w:tcPr>
            <w:tcW w:w="7365" w:type="dxa"/>
          </w:tcPr>
          <w:p w:rsidR="00606BA5" w:rsidRPr="00AD0C24" w:rsidRDefault="00606BA5" w:rsidP="00606BA5">
            <w:r w:rsidRPr="00AD0C24">
              <w:t xml:space="preserve">Os </w:t>
            </w:r>
            <w:r w:rsidR="00AE392B">
              <w:t>indígenas</w:t>
            </w:r>
            <w:r w:rsidRPr="00AD0C24">
              <w:t xml:space="preserve"> e a formação dos estados Nacionais</w:t>
            </w:r>
            <w:r w:rsidR="00A45D61" w:rsidRPr="00AD0C24">
              <w:t xml:space="preserve"> </w:t>
            </w:r>
            <w:r w:rsidRPr="00AD0C24">
              <w:t>- o caso da Argentina</w:t>
            </w:r>
          </w:p>
          <w:p w:rsidR="00606BA5" w:rsidRPr="00AD0C24" w:rsidRDefault="00606BA5" w:rsidP="00606BA5">
            <w:r w:rsidRPr="00AD0C24">
              <w:t xml:space="preserve">Discussão de texto: Prado, Maria Lígia; Pellegrino, Gabriela. </w:t>
            </w:r>
            <w:r w:rsidRPr="00AD0C24">
              <w:rPr>
                <w:i/>
              </w:rPr>
              <w:t>História da América Latina.</w:t>
            </w:r>
            <w:r w:rsidRPr="00AD0C24">
              <w:t xml:space="preserve"> São Paulo: Contexto, 2014, pp. 43-56.</w:t>
            </w:r>
          </w:p>
          <w:p w:rsidR="00606BA5" w:rsidRPr="00AD0C24" w:rsidRDefault="00606BA5" w:rsidP="00D62F2D"/>
        </w:tc>
      </w:tr>
      <w:tr w:rsidR="00235166" w:rsidRPr="00620292" w:rsidTr="000E70AF">
        <w:tc>
          <w:tcPr>
            <w:tcW w:w="1129" w:type="dxa"/>
          </w:tcPr>
          <w:p w:rsidR="00235166" w:rsidRDefault="00383349" w:rsidP="00AE46A0">
            <w:pPr>
              <w:rPr>
                <w:b/>
              </w:rPr>
            </w:pPr>
            <w:r>
              <w:rPr>
                <w:b/>
              </w:rPr>
              <w:t>2</w:t>
            </w:r>
            <w:r w:rsidR="00AE46A0">
              <w:rPr>
                <w:b/>
              </w:rPr>
              <w:t>8/5</w:t>
            </w:r>
          </w:p>
        </w:tc>
        <w:tc>
          <w:tcPr>
            <w:tcW w:w="7365" w:type="dxa"/>
          </w:tcPr>
          <w:p w:rsidR="00606BA5" w:rsidRPr="00AD0C24" w:rsidRDefault="00606BA5" w:rsidP="00606BA5">
            <w:r w:rsidRPr="00AD0C24">
              <w:t>Terra, escravidão e fronteira em perspectiva comparada: Estados Unidos e Brasil</w:t>
            </w:r>
          </w:p>
          <w:p w:rsidR="00E844E8" w:rsidRPr="00AD0C24" w:rsidRDefault="00606BA5" w:rsidP="00606BA5">
            <w:r w:rsidRPr="00AD0C24">
              <w:t>Discussão de texto: Costa, Emília Viotti da. “Política de terras no Brasil e nos Estados Unidos”. In: Da monarquia à república: momentos decisivos. São Paulo: Unesp, 1999.</w:t>
            </w:r>
          </w:p>
        </w:tc>
      </w:tr>
      <w:tr w:rsidR="00403C16" w:rsidRPr="00620292" w:rsidTr="000E70AF">
        <w:tc>
          <w:tcPr>
            <w:tcW w:w="1129" w:type="dxa"/>
          </w:tcPr>
          <w:p w:rsidR="007E59B3" w:rsidRPr="0091743F" w:rsidRDefault="00AE46A0" w:rsidP="0091743F">
            <w:pPr>
              <w:tabs>
                <w:tab w:val="center" w:pos="456"/>
              </w:tabs>
              <w:rPr>
                <w:b/>
              </w:rPr>
            </w:pPr>
            <w:r>
              <w:rPr>
                <w:b/>
              </w:rPr>
              <w:t>2/6</w:t>
            </w:r>
          </w:p>
        </w:tc>
        <w:tc>
          <w:tcPr>
            <w:tcW w:w="7365" w:type="dxa"/>
          </w:tcPr>
          <w:p w:rsidR="00606BA5" w:rsidRPr="00AD0C24" w:rsidRDefault="00606BA5" w:rsidP="00606BA5">
            <w:r w:rsidRPr="00AD0C24">
              <w:t>República, escravidão e liberdade nos Estados Unidos: aula expositiva</w:t>
            </w:r>
          </w:p>
          <w:p w:rsidR="00750BFF" w:rsidRPr="00AD0C24" w:rsidRDefault="00750BFF" w:rsidP="00A900CB"/>
        </w:tc>
      </w:tr>
      <w:tr w:rsidR="00ED11AC" w:rsidRPr="00620292" w:rsidTr="000E70AF">
        <w:tc>
          <w:tcPr>
            <w:tcW w:w="1129" w:type="dxa"/>
          </w:tcPr>
          <w:p w:rsidR="00ED11AC" w:rsidRDefault="00E93CA9" w:rsidP="00511637">
            <w:pPr>
              <w:rPr>
                <w:b/>
              </w:rPr>
            </w:pPr>
            <w:r>
              <w:rPr>
                <w:b/>
              </w:rPr>
              <w:t>4/6</w:t>
            </w:r>
          </w:p>
        </w:tc>
        <w:tc>
          <w:tcPr>
            <w:tcW w:w="7365" w:type="dxa"/>
          </w:tcPr>
          <w:p w:rsidR="00FC2405" w:rsidRPr="00AD0C24" w:rsidRDefault="00FC2405" w:rsidP="00FC2405">
            <w:r w:rsidRPr="00AD0C24">
              <w:t xml:space="preserve">Abolicionismo internacional, </w:t>
            </w:r>
            <w:r w:rsidR="00152D15">
              <w:t>g</w:t>
            </w:r>
            <w:r w:rsidRPr="00AD0C24">
              <w:t xml:space="preserve">uerra </w:t>
            </w:r>
            <w:r w:rsidR="00152D15">
              <w:t>c</w:t>
            </w:r>
            <w:r w:rsidRPr="00AD0C24">
              <w:t xml:space="preserve">ivil americana </w:t>
            </w:r>
            <w:r w:rsidR="00FD1449">
              <w:t>e independência cubana</w:t>
            </w:r>
          </w:p>
          <w:p w:rsidR="00606BA5" w:rsidRPr="00AD0C24" w:rsidRDefault="00FC2405" w:rsidP="00FC2405">
            <w:r w:rsidRPr="00AD0C24">
              <w:t>Discussão de texto: Marquese, Rafael de Bivar; Parron, Tâmis Peixoto. Internacional escravista: a política da Segunda Escravidão. Topoi, vol. 12, n. 23, 2011, pp. 97-117.</w:t>
            </w:r>
          </w:p>
          <w:p w:rsidR="00236DE9" w:rsidRPr="00AD0C24" w:rsidRDefault="009158CB" w:rsidP="009158CB">
            <w:pPr>
              <w:tabs>
                <w:tab w:val="left" w:pos="4860"/>
              </w:tabs>
            </w:pPr>
            <w:r w:rsidRPr="00AD0C24">
              <w:tab/>
            </w:r>
          </w:p>
        </w:tc>
      </w:tr>
      <w:tr w:rsidR="00ED11AC" w:rsidRPr="00620292" w:rsidTr="000E70AF">
        <w:tc>
          <w:tcPr>
            <w:tcW w:w="1129" w:type="dxa"/>
          </w:tcPr>
          <w:p w:rsidR="00ED11AC" w:rsidRDefault="00E93CA9" w:rsidP="000A1ED0">
            <w:pPr>
              <w:rPr>
                <w:b/>
              </w:rPr>
            </w:pPr>
            <w:r>
              <w:rPr>
                <w:b/>
              </w:rPr>
              <w:t>9/6</w:t>
            </w:r>
          </w:p>
        </w:tc>
        <w:tc>
          <w:tcPr>
            <w:tcW w:w="7365" w:type="dxa"/>
          </w:tcPr>
          <w:p w:rsidR="00B555ED" w:rsidRPr="00AD0C24" w:rsidRDefault="005608DA" w:rsidP="00FC2405">
            <w:r>
              <w:t>Análise de trechos dos filmes “</w:t>
            </w:r>
            <w:r w:rsidR="00A541F2">
              <w:t>Tempo de Glória”</w:t>
            </w:r>
            <w:r w:rsidR="009D598C">
              <w:t>, de Edward Zwick</w:t>
            </w:r>
            <w:r w:rsidR="00A541F2">
              <w:t xml:space="preserve"> (1989) e “Lincoln”</w:t>
            </w:r>
            <w:r w:rsidR="009D598C">
              <w:t>, de S. Spielberg</w:t>
            </w:r>
            <w:r w:rsidR="00A541F2">
              <w:t xml:space="preserve"> (</w:t>
            </w:r>
            <w:r w:rsidR="0031081E">
              <w:t>2012)</w:t>
            </w:r>
          </w:p>
          <w:p w:rsidR="00AD0C24" w:rsidRPr="00AD0C24" w:rsidRDefault="00AD0C24" w:rsidP="00FC2405"/>
        </w:tc>
      </w:tr>
      <w:tr w:rsidR="00326499" w:rsidRPr="00620292" w:rsidTr="000E70AF">
        <w:tc>
          <w:tcPr>
            <w:tcW w:w="1129" w:type="dxa"/>
          </w:tcPr>
          <w:p w:rsidR="00326499" w:rsidRDefault="00E93CA9" w:rsidP="007E59B3">
            <w:pPr>
              <w:rPr>
                <w:b/>
              </w:rPr>
            </w:pPr>
            <w:r>
              <w:rPr>
                <w:b/>
              </w:rPr>
              <w:t>16/6</w:t>
            </w:r>
          </w:p>
        </w:tc>
        <w:tc>
          <w:tcPr>
            <w:tcW w:w="7365" w:type="dxa"/>
          </w:tcPr>
          <w:p w:rsidR="00326499" w:rsidRPr="00AD0C24" w:rsidRDefault="00EE4541" w:rsidP="00BC5C23">
            <w:r w:rsidRPr="00AD0C24">
              <w:t>Reconstrução: relações raciais e pós-abolição nos Estados Unidos</w:t>
            </w:r>
          </w:p>
          <w:p w:rsidR="00EE4541" w:rsidRDefault="007E4955" w:rsidP="00BC5C23">
            <w:r>
              <w:t xml:space="preserve">Discussão de texto: </w:t>
            </w:r>
            <w:r w:rsidR="00EE4541" w:rsidRPr="00AD0C24">
              <w:t xml:space="preserve">Abreu, Martha; Viana, Larissa. “Lutas políticas, relações raciais e afirmações culturais no pós-abolição: os Estados Unidos em foco”. In: Azevedo, Cecília; Raminelli, Ronald. </w:t>
            </w:r>
            <w:r w:rsidR="00EE4541" w:rsidRPr="00AD0C24">
              <w:rPr>
                <w:i/>
              </w:rPr>
              <w:t>História das Américas: novas perspectivas</w:t>
            </w:r>
            <w:r w:rsidR="00EE4541" w:rsidRPr="00AD0C24">
              <w:t>. Rio de Janeiro: FGV, 2011.</w:t>
            </w:r>
          </w:p>
          <w:p w:rsidR="0045655B" w:rsidRPr="00AD0C24" w:rsidRDefault="0045655B" w:rsidP="00BC5C23"/>
        </w:tc>
      </w:tr>
      <w:tr w:rsidR="00ED11AC" w:rsidRPr="00620292" w:rsidTr="000E70AF">
        <w:tc>
          <w:tcPr>
            <w:tcW w:w="1129" w:type="dxa"/>
          </w:tcPr>
          <w:p w:rsidR="00ED11AC" w:rsidRDefault="00E93CA9" w:rsidP="00520ACE">
            <w:pPr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7365" w:type="dxa"/>
          </w:tcPr>
          <w:p w:rsidR="00D923BE" w:rsidRDefault="0045655B" w:rsidP="00004B6E">
            <w:r w:rsidRPr="0045655B">
              <w:t xml:space="preserve">Análise </w:t>
            </w:r>
            <w:r w:rsidR="00D923BE">
              <w:t xml:space="preserve">de trechos da </w:t>
            </w:r>
          </w:p>
          <w:p w:rsidR="00AD0C24" w:rsidRPr="0045655B" w:rsidRDefault="00D923BE" w:rsidP="00004B6E">
            <w:r>
              <w:t>Primeira lei de Reconstrução (1867); Princípios da Ku Klux Klan (1868)</w:t>
            </w:r>
            <w:r w:rsidR="00180A40">
              <w:t xml:space="preserve"> e da Ordem Especial Militar n. 15 (1865)</w:t>
            </w:r>
          </w:p>
          <w:p w:rsidR="001956C7" w:rsidRPr="00AD0C24" w:rsidRDefault="001956C7" w:rsidP="00004B6E"/>
          <w:p w:rsidR="00004B6E" w:rsidRPr="001956C7" w:rsidRDefault="00004B6E" w:rsidP="00004B6E">
            <w:pPr>
              <w:rPr>
                <w:b/>
              </w:rPr>
            </w:pPr>
            <w:r w:rsidRPr="001956C7">
              <w:rPr>
                <w:b/>
              </w:rPr>
              <w:t xml:space="preserve">Entrega das questões para realização da avaliação em casa </w:t>
            </w:r>
          </w:p>
        </w:tc>
      </w:tr>
      <w:tr w:rsidR="00ED11AC" w:rsidRPr="00620292" w:rsidTr="000E70AF">
        <w:tc>
          <w:tcPr>
            <w:tcW w:w="1129" w:type="dxa"/>
          </w:tcPr>
          <w:p w:rsidR="00ED11AC" w:rsidRDefault="00E93CA9" w:rsidP="007E59B3">
            <w:pPr>
              <w:rPr>
                <w:b/>
              </w:rPr>
            </w:pPr>
            <w:r>
              <w:rPr>
                <w:b/>
              </w:rPr>
              <w:lastRenderedPageBreak/>
              <w:t>23/6</w:t>
            </w:r>
          </w:p>
        </w:tc>
        <w:tc>
          <w:tcPr>
            <w:tcW w:w="7365" w:type="dxa"/>
          </w:tcPr>
          <w:p w:rsidR="00ED11AC" w:rsidRPr="00AD0C24" w:rsidRDefault="004D3311" w:rsidP="004D3311">
            <w:r w:rsidRPr="00AD0C24">
              <w:t xml:space="preserve">Base Nacional Comum Curricular e </w:t>
            </w:r>
            <w:r w:rsidR="005608DA">
              <w:t xml:space="preserve">a </w:t>
            </w:r>
            <w:r w:rsidRPr="00AD0C24">
              <w:t xml:space="preserve">História das Américas </w:t>
            </w:r>
          </w:p>
          <w:p w:rsidR="004D3311" w:rsidRPr="00AD0C24" w:rsidRDefault="00C529D7" w:rsidP="004D3311">
            <w:hyperlink r:id="rId8" w:history="1">
              <w:r w:rsidR="007A03BF" w:rsidRPr="00AD0C24">
                <w:rPr>
                  <w:rStyle w:val="Hyperlink"/>
                </w:rPr>
                <w:t>http://basenacionalcomum.mec.gov.br/wp-content/uploads/2018/04/BNCC_EnsinoMedio_embaixa_site.pdf</w:t>
              </w:r>
            </w:hyperlink>
          </w:p>
          <w:p w:rsidR="007A03BF" w:rsidRPr="00AD0C24" w:rsidRDefault="007A03BF" w:rsidP="004D3311"/>
        </w:tc>
      </w:tr>
      <w:tr w:rsidR="00ED11AC" w:rsidRPr="00620292" w:rsidTr="000E70AF">
        <w:tc>
          <w:tcPr>
            <w:tcW w:w="1129" w:type="dxa"/>
          </w:tcPr>
          <w:p w:rsidR="00ED11AC" w:rsidRDefault="00E93CA9" w:rsidP="00E91FE9">
            <w:pPr>
              <w:rPr>
                <w:b/>
              </w:rPr>
            </w:pPr>
            <w:r>
              <w:rPr>
                <w:b/>
              </w:rPr>
              <w:t>25/6</w:t>
            </w:r>
          </w:p>
        </w:tc>
        <w:tc>
          <w:tcPr>
            <w:tcW w:w="7365" w:type="dxa"/>
          </w:tcPr>
          <w:p w:rsidR="00A17556" w:rsidRPr="00B47E23" w:rsidRDefault="00004B6E" w:rsidP="00951817">
            <w:pPr>
              <w:rPr>
                <w:b/>
              </w:rPr>
            </w:pPr>
            <w:r>
              <w:rPr>
                <w:b/>
              </w:rPr>
              <w:t>Entrega</w:t>
            </w:r>
            <w:r w:rsidR="00B47E23">
              <w:rPr>
                <w:b/>
              </w:rPr>
              <w:t>,</w:t>
            </w:r>
            <w:r w:rsidR="00DB128F" w:rsidRPr="00B47E23">
              <w:rPr>
                <w:b/>
              </w:rPr>
              <w:t xml:space="preserve"> em classe</w:t>
            </w:r>
            <w:r w:rsidR="00B47E23">
              <w:rPr>
                <w:b/>
              </w:rPr>
              <w:t>,</w:t>
            </w:r>
            <w:r w:rsidR="00DB128F" w:rsidRPr="00B47E23">
              <w:rPr>
                <w:b/>
              </w:rPr>
              <w:t xml:space="preserve"> da avaliação realizada em casa</w:t>
            </w:r>
          </w:p>
        </w:tc>
      </w:tr>
      <w:tr w:rsidR="00C970F2" w:rsidRPr="00620292" w:rsidTr="000E70AF">
        <w:tc>
          <w:tcPr>
            <w:tcW w:w="1129" w:type="dxa"/>
          </w:tcPr>
          <w:p w:rsidR="00C970F2" w:rsidRDefault="00E93CA9" w:rsidP="004528E6">
            <w:pPr>
              <w:rPr>
                <w:b/>
              </w:rPr>
            </w:pPr>
            <w:r>
              <w:rPr>
                <w:b/>
              </w:rPr>
              <w:t>30/6</w:t>
            </w:r>
          </w:p>
        </w:tc>
        <w:tc>
          <w:tcPr>
            <w:tcW w:w="7365" w:type="dxa"/>
          </w:tcPr>
          <w:p w:rsidR="00A17556" w:rsidRPr="00A900CB" w:rsidRDefault="00A900CB" w:rsidP="00A900CB">
            <w:r w:rsidRPr="00A900CB">
              <w:t xml:space="preserve">Síntese das discussões </w:t>
            </w:r>
            <w:r>
              <w:t>do curso</w:t>
            </w:r>
          </w:p>
        </w:tc>
      </w:tr>
      <w:tr w:rsidR="00E91FE9" w:rsidRPr="00620292" w:rsidTr="000E70AF">
        <w:tc>
          <w:tcPr>
            <w:tcW w:w="1129" w:type="dxa"/>
          </w:tcPr>
          <w:p w:rsidR="00E91FE9" w:rsidRDefault="00E93CA9" w:rsidP="004528E6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7365" w:type="dxa"/>
          </w:tcPr>
          <w:p w:rsidR="00E91FE9" w:rsidRPr="00004B6E" w:rsidRDefault="00B47E23" w:rsidP="00B47E23">
            <w:pPr>
              <w:rPr>
                <w:b/>
              </w:rPr>
            </w:pPr>
            <w:r w:rsidRPr="00004B6E">
              <w:rPr>
                <w:b/>
              </w:rPr>
              <w:t>Devolução das avaliações corrigidas – Combinação da V.S.</w:t>
            </w:r>
          </w:p>
        </w:tc>
      </w:tr>
      <w:tr w:rsidR="00C970F2" w:rsidRPr="00620292" w:rsidTr="000E70AF">
        <w:tc>
          <w:tcPr>
            <w:tcW w:w="1129" w:type="dxa"/>
          </w:tcPr>
          <w:p w:rsidR="00C970F2" w:rsidRDefault="00E93CA9" w:rsidP="00E91FE9">
            <w:pPr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7365" w:type="dxa"/>
          </w:tcPr>
          <w:p w:rsidR="00182D2F" w:rsidRPr="00744A2C" w:rsidRDefault="00B47E23" w:rsidP="00346E27">
            <w:r>
              <w:t>Data reservada para r</w:t>
            </w:r>
            <w:r w:rsidR="00744A2C" w:rsidRPr="00744A2C">
              <w:t>eposição de aulas</w:t>
            </w:r>
            <w:r w:rsidR="00A6401F">
              <w:t xml:space="preserve"> e </w:t>
            </w:r>
            <w:r w:rsidR="00346E27">
              <w:t>s</w:t>
            </w:r>
            <w:r w:rsidR="00A6401F">
              <w:t>egunda chamada</w:t>
            </w:r>
          </w:p>
        </w:tc>
      </w:tr>
      <w:tr w:rsidR="00890B2A" w:rsidRPr="00620292" w:rsidTr="000E70AF">
        <w:tc>
          <w:tcPr>
            <w:tcW w:w="1129" w:type="dxa"/>
          </w:tcPr>
          <w:p w:rsidR="00890B2A" w:rsidRDefault="00E93CA9" w:rsidP="00E91FE9">
            <w:pPr>
              <w:rPr>
                <w:b/>
              </w:rPr>
            </w:pPr>
            <w:r>
              <w:rPr>
                <w:b/>
              </w:rPr>
              <w:t>9/7</w:t>
            </w:r>
          </w:p>
        </w:tc>
        <w:tc>
          <w:tcPr>
            <w:tcW w:w="7365" w:type="dxa"/>
          </w:tcPr>
          <w:p w:rsidR="00A17556" w:rsidRPr="00E9641C" w:rsidRDefault="00B47E23" w:rsidP="00346E27">
            <w:r>
              <w:t>Data reservada para r</w:t>
            </w:r>
            <w:r w:rsidR="00DC13C4">
              <w:t>eposição de aulas</w:t>
            </w:r>
            <w:r w:rsidR="00A6401F">
              <w:t xml:space="preserve"> e </w:t>
            </w:r>
            <w:r w:rsidR="00346E27">
              <w:t>s</w:t>
            </w:r>
            <w:bookmarkStart w:id="0" w:name="_GoBack"/>
            <w:bookmarkEnd w:id="0"/>
            <w:r w:rsidR="00A6401F">
              <w:t>egunda chamada</w:t>
            </w:r>
          </w:p>
        </w:tc>
      </w:tr>
      <w:tr w:rsidR="00182D2F" w:rsidRPr="00620292" w:rsidTr="000E70AF">
        <w:tc>
          <w:tcPr>
            <w:tcW w:w="1129" w:type="dxa"/>
          </w:tcPr>
          <w:p w:rsidR="00182D2F" w:rsidRPr="00EB53BE" w:rsidRDefault="00E93CA9" w:rsidP="004528E6">
            <w:pPr>
              <w:rPr>
                <w:b/>
              </w:rPr>
            </w:pPr>
            <w:r>
              <w:rPr>
                <w:b/>
              </w:rPr>
              <w:t>14/7</w:t>
            </w:r>
          </w:p>
        </w:tc>
        <w:tc>
          <w:tcPr>
            <w:tcW w:w="7365" w:type="dxa"/>
          </w:tcPr>
          <w:p w:rsidR="00182D2F" w:rsidRPr="000A02F4" w:rsidRDefault="00E9641C" w:rsidP="00F4350D">
            <w:pPr>
              <w:rPr>
                <w:b/>
              </w:rPr>
            </w:pPr>
            <w:r w:rsidRPr="00E9641C">
              <w:rPr>
                <w:b/>
              </w:rPr>
              <w:t>Data reservada para V.S.</w:t>
            </w:r>
          </w:p>
        </w:tc>
      </w:tr>
      <w:tr w:rsidR="00182D2F" w:rsidRPr="00620292" w:rsidTr="000E70AF">
        <w:tc>
          <w:tcPr>
            <w:tcW w:w="1129" w:type="dxa"/>
          </w:tcPr>
          <w:p w:rsidR="00182D2F" w:rsidRPr="00EB53BE" w:rsidRDefault="00E93CA9" w:rsidP="004528E6">
            <w:pPr>
              <w:rPr>
                <w:b/>
              </w:rPr>
            </w:pPr>
            <w:r>
              <w:rPr>
                <w:b/>
              </w:rPr>
              <w:t>16/7</w:t>
            </w:r>
          </w:p>
        </w:tc>
        <w:tc>
          <w:tcPr>
            <w:tcW w:w="7365" w:type="dxa"/>
          </w:tcPr>
          <w:p w:rsidR="00182D2F" w:rsidRPr="00004B6E" w:rsidRDefault="00B47E23" w:rsidP="00B47E23">
            <w:r w:rsidRPr="00004B6E">
              <w:t>Divulgação de r</w:t>
            </w:r>
            <w:r w:rsidR="00E93CA9" w:rsidRPr="00004B6E">
              <w:t>esultados finais no IDUFF</w:t>
            </w:r>
          </w:p>
        </w:tc>
      </w:tr>
    </w:tbl>
    <w:p w:rsidR="007E59B3" w:rsidRDefault="007E59B3" w:rsidP="001A057B"/>
    <w:p w:rsidR="00893BB1" w:rsidRDefault="00893BB1" w:rsidP="001A057B"/>
    <w:p w:rsidR="00893BB1" w:rsidRDefault="00893BB1" w:rsidP="001A057B"/>
    <w:p w:rsidR="00893BB1" w:rsidRDefault="00893BB1" w:rsidP="001A057B"/>
    <w:sectPr w:rsidR="00893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D7" w:rsidRDefault="00C529D7" w:rsidP="0091743F">
      <w:pPr>
        <w:spacing w:after="0" w:line="240" w:lineRule="auto"/>
      </w:pPr>
      <w:r>
        <w:separator/>
      </w:r>
    </w:p>
  </w:endnote>
  <w:endnote w:type="continuationSeparator" w:id="0">
    <w:p w:rsidR="00C529D7" w:rsidRDefault="00C529D7" w:rsidP="0091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D7" w:rsidRDefault="00C529D7" w:rsidP="0091743F">
      <w:pPr>
        <w:spacing w:after="0" w:line="240" w:lineRule="auto"/>
      </w:pPr>
      <w:r>
        <w:separator/>
      </w:r>
    </w:p>
  </w:footnote>
  <w:footnote w:type="continuationSeparator" w:id="0">
    <w:p w:rsidR="00C529D7" w:rsidRDefault="00C529D7" w:rsidP="0091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9"/>
    <w:multiLevelType w:val="hybridMultilevel"/>
    <w:tmpl w:val="37424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3CA"/>
    <w:multiLevelType w:val="hybridMultilevel"/>
    <w:tmpl w:val="6BD8B7E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073DC2"/>
    <w:multiLevelType w:val="hybridMultilevel"/>
    <w:tmpl w:val="1D465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15B"/>
    <w:multiLevelType w:val="hybridMultilevel"/>
    <w:tmpl w:val="4C5AB08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A97A17"/>
    <w:multiLevelType w:val="hybridMultilevel"/>
    <w:tmpl w:val="346A57C0"/>
    <w:lvl w:ilvl="0" w:tplc="4AC6E6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388F"/>
    <w:multiLevelType w:val="hybridMultilevel"/>
    <w:tmpl w:val="E61C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B3F"/>
    <w:multiLevelType w:val="hybridMultilevel"/>
    <w:tmpl w:val="664A8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62F"/>
    <w:multiLevelType w:val="hybridMultilevel"/>
    <w:tmpl w:val="8FA66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952F5"/>
    <w:multiLevelType w:val="hybridMultilevel"/>
    <w:tmpl w:val="F42E1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729"/>
    <w:multiLevelType w:val="hybridMultilevel"/>
    <w:tmpl w:val="53728E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3C0B8E"/>
    <w:multiLevelType w:val="hybridMultilevel"/>
    <w:tmpl w:val="08A61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084B"/>
    <w:multiLevelType w:val="hybridMultilevel"/>
    <w:tmpl w:val="9C783A90"/>
    <w:lvl w:ilvl="0" w:tplc="4AC6E6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B0D4E"/>
    <w:multiLevelType w:val="hybridMultilevel"/>
    <w:tmpl w:val="9082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611FE"/>
    <w:multiLevelType w:val="hybridMultilevel"/>
    <w:tmpl w:val="DB446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26CC"/>
    <w:multiLevelType w:val="hybridMultilevel"/>
    <w:tmpl w:val="A1C48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7"/>
    <w:rsid w:val="00004B6E"/>
    <w:rsid w:val="000149D9"/>
    <w:rsid w:val="00021806"/>
    <w:rsid w:val="00036DA5"/>
    <w:rsid w:val="00040C0E"/>
    <w:rsid w:val="0004383F"/>
    <w:rsid w:val="00044A05"/>
    <w:rsid w:val="00052318"/>
    <w:rsid w:val="00061F6F"/>
    <w:rsid w:val="0006229C"/>
    <w:rsid w:val="00081C3E"/>
    <w:rsid w:val="00097176"/>
    <w:rsid w:val="00097CF5"/>
    <w:rsid w:val="000A02F4"/>
    <w:rsid w:val="000A1ED0"/>
    <w:rsid w:val="000A430C"/>
    <w:rsid w:val="000A6931"/>
    <w:rsid w:val="000B239B"/>
    <w:rsid w:val="000D2E33"/>
    <w:rsid w:val="000E70AF"/>
    <w:rsid w:val="000F6A21"/>
    <w:rsid w:val="000F78BD"/>
    <w:rsid w:val="00125D06"/>
    <w:rsid w:val="00132779"/>
    <w:rsid w:val="001353B3"/>
    <w:rsid w:val="001366F6"/>
    <w:rsid w:val="00152D15"/>
    <w:rsid w:val="00153666"/>
    <w:rsid w:val="00167091"/>
    <w:rsid w:val="00172D87"/>
    <w:rsid w:val="00180A40"/>
    <w:rsid w:val="00182D2F"/>
    <w:rsid w:val="00184B09"/>
    <w:rsid w:val="001956C7"/>
    <w:rsid w:val="001A057B"/>
    <w:rsid w:val="001B1C1F"/>
    <w:rsid w:val="001B455C"/>
    <w:rsid w:val="001E6505"/>
    <w:rsid w:val="001F6511"/>
    <w:rsid w:val="00200B8E"/>
    <w:rsid w:val="00212631"/>
    <w:rsid w:val="00232FB2"/>
    <w:rsid w:val="00235166"/>
    <w:rsid w:val="00236DE9"/>
    <w:rsid w:val="00243142"/>
    <w:rsid w:val="00245177"/>
    <w:rsid w:val="00275593"/>
    <w:rsid w:val="00276F1E"/>
    <w:rsid w:val="00280637"/>
    <w:rsid w:val="002B0736"/>
    <w:rsid w:val="002C384C"/>
    <w:rsid w:val="002E40FC"/>
    <w:rsid w:val="002F6F48"/>
    <w:rsid w:val="003017E6"/>
    <w:rsid w:val="0031081E"/>
    <w:rsid w:val="0031598C"/>
    <w:rsid w:val="00326499"/>
    <w:rsid w:val="003362C6"/>
    <w:rsid w:val="00346E27"/>
    <w:rsid w:val="00383349"/>
    <w:rsid w:val="00383550"/>
    <w:rsid w:val="003A1842"/>
    <w:rsid w:val="003B683E"/>
    <w:rsid w:val="003C3CF6"/>
    <w:rsid w:val="003C4A0B"/>
    <w:rsid w:val="003F69D6"/>
    <w:rsid w:val="00403C16"/>
    <w:rsid w:val="00405937"/>
    <w:rsid w:val="00423CCA"/>
    <w:rsid w:val="00426936"/>
    <w:rsid w:val="004448B5"/>
    <w:rsid w:val="004528E6"/>
    <w:rsid w:val="0045655B"/>
    <w:rsid w:val="0047236D"/>
    <w:rsid w:val="00476157"/>
    <w:rsid w:val="00483419"/>
    <w:rsid w:val="004A3BAB"/>
    <w:rsid w:val="004C7AFD"/>
    <w:rsid w:val="004D3311"/>
    <w:rsid w:val="004E07C3"/>
    <w:rsid w:val="004E2DB9"/>
    <w:rsid w:val="004E64E9"/>
    <w:rsid w:val="004F6433"/>
    <w:rsid w:val="00504DCB"/>
    <w:rsid w:val="00511637"/>
    <w:rsid w:val="00520ACE"/>
    <w:rsid w:val="0052146A"/>
    <w:rsid w:val="0052263E"/>
    <w:rsid w:val="00531566"/>
    <w:rsid w:val="00531853"/>
    <w:rsid w:val="005440C8"/>
    <w:rsid w:val="005608DA"/>
    <w:rsid w:val="00574DA6"/>
    <w:rsid w:val="005A63E7"/>
    <w:rsid w:val="005A788E"/>
    <w:rsid w:val="005C14E1"/>
    <w:rsid w:val="005C49DA"/>
    <w:rsid w:val="005C5FD4"/>
    <w:rsid w:val="005D2B09"/>
    <w:rsid w:val="005D5715"/>
    <w:rsid w:val="005E1B26"/>
    <w:rsid w:val="00605E48"/>
    <w:rsid w:val="00606BA5"/>
    <w:rsid w:val="0061294D"/>
    <w:rsid w:val="0061501C"/>
    <w:rsid w:val="00620292"/>
    <w:rsid w:val="006313AD"/>
    <w:rsid w:val="00632462"/>
    <w:rsid w:val="00633689"/>
    <w:rsid w:val="00673BC2"/>
    <w:rsid w:val="00677F64"/>
    <w:rsid w:val="006927C6"/>
    <w:rsid w:val="00693DEC"/>
    <w:rsid w:val="006A4914"/>
    <w:rsid w:val="006C648C"/>
    <w:rsid w:val="006D01CD"/>
    <w:rsid w:val="006D25FC"/>
    <w:rsid w:val="006F1848"/>
    <w:rsid w:val="00700343"/>
    <w:rsid w:val="007033E7"/>
    <w:rsid w:val="007210F5"/>
    <w:rsid w:val="00730D7D"/>
    <w:rsid w:val="00744A2C"/>
    <w:rsid w:val="00750BFF"/>
    <w:rsid w:val="00755E5A"/>
    <w:rsid w:val="007579AA"/>
    <w:rsid w:val="0076671E"/>
    <w:rsid w:val="00786056"/>
    <w:rsid w:val="00792C10"/>
    <w:rsid w:val="00796C27"/>
    <w:rsid w:val="007A03BF"/>
    <w:rsid w:val="007A5B0F"/>
    <w:rsid w:val="007A6561"/>
    <w:rsid w:val="007A6D4B"/>
    <w:rsid w:val="007B7D30"/>
    <w:rsid w:val="007E1C75"/>
    <w:rsid w:val="007E4955"/>
    <w:rsid w:val="007E59B3"/>
    <w:rsid w:val="008031CF"/>
    <w:rsid w:val="00807030"/>
    <w:rsid w:val="0086428A"/>
    <w:rsid w:val="008659F6"/>
    <w:rsid w:val="00890B2A"/>
    <w:rsid w:val="00893BB1"/>
    <w:rsid w:val="00894F81"/>
    <w:rsid w:val="008A6C4F"/>
    <w:rsid w:val="008B7C27"/>
    <w:rsid w:val="008C1CA3"/>
    <w:rsid w:val="008D1B04"/>
    <w:rsid w:val="008F0005"/>
    <w:rsid w:val="009158CB"/>
    <w:rsid w:val="0091743F"/>
    <w:rsid w:val="00930970"/>
    <w:rsid w:val="00950A8C"/>
    <w:rsid w:val="00951817"/>
    <w:rsid w:val="0096491B"/>
    <w:rsid w:val="00966A13"/>
    <w:rsid w:val="00976752"/>
    <w:rsid w:val="0098291C"/>
    <w:rsid w:val="00986156"/>
    <w:rsid w:val="00990074"/>
    <w:rsid w:val="00995274"/>
    <w:rsid w:val="009A09E1"/>
    <w:rsid w:val="009B520B"/>
    <w:rsid w:val="009B6E81"/>
    <w:rsid w:val="009C4CA0"/>
    <w:rsid w:val="009C7122"/>
    <w:rsid w:val="009D598C"/>
    <w:rsid w:val="009E673D"/>
    <w:rsid w:val="009E702D"/>
    <w:rsid w:val="009F68FF"/>
    <w:rsid w:val="00A05E28"/>
    <w:rsid w:val="00A1246C"/>
    <w:rsid w:val="00A17556"/>
    <w:rsid w:val="00A24724"/>
    <w:rsid w:val="00A275D4"/>
    <w:rsid w:val="00A40C7F"/>
    <w:rsid w:val="00A45D61"/>
    <w:rsid w:val="00A52BA8"/>
    <w:rsid w:val="00A52EA0"/>
    <w:rsid w:val="00A53D02"/>
    <w:rsid w:val="00A541F2"/>
    <w:rsid w:val="00A5494C"/>
    <w:rsid w:val="00A62049"/>
    <w:rsid w:val="00A6401F"/>
    <w:rsid w:val="00A6776A"/>
    <w:rsid w:val="00A67C38"/>
    <w:rsid w:val="00A748D8"/>
    <w:rsid w:val="00A900CB"/>
    <w:rsid w:val="00AD0C24"/>
    <w:rsid w:val="00AD2F1C"/>
    <w:rsid w:val="00AD7AAF"/>
    <w:rsid w:val="00AE392B"/>
    <w:rsid w:val="00AE46A0"/>
    <w:rsid w:val="00AE62C9"/>
    <w:rsid w:val="00AF1CEF"/>
    <w:rsid w:val="00AF4233"/>
    <w:rsid w:val="00B022AD"/>
    <w:rsid w:val="00B10E5C"/>
    <w:rsid w:val="00B1138D"/>
    <w:rsid w:val="00B24CC9"/>
    <w:rsid w:val="00B27506"/>
    <w:rsid w:val="00B4471D"/>
    <w:rsid w:val="00B47E23"/>
    <w:rsid w:val="00B555ED"/>
    <w:rsid w:val="00B719F1"/>
    <w:rsid w:val="00B9397D"/>
    <w:rsid w:val="00BA0C2F"/>
    <w:rsid w:val="00BA1519"/>
    <w:rsid w:val="00BC5C23"/>
    <w:rsid w:val="00BD1AE6"/>
    <w:rsid w:val="00C06DE9"/>
    <w:rsid w:val="00C100FA"/>
    <w:rsid w:val="00C22475"/>
    <w:rsid w:val="00C24CBA"/>
    <w:rsid w:val="00C34087"/>
    <w:rsid w:val="00C44D35"/>
    <w:rsid w:val="00C529D7"/>
    <w:rsid w:val="00C758C7"/>
    <w:rsid w:val="00C8282F"/>
    <w:rsid w:val="00C853C3"/>
    <w:rsid w:val="00C913A6"/>
    <w:rsid w:val="00C970F2"/>
    <w:rsid w:val="00CB2985"/>
    <w:rsid w:val="00CC0B96"/>
    <w:rsid w:val="00CC743B"/>
    <w:rsid w:val="00CD69B6"/>
    <w:rsid w:val="00CE0355"/>
    <w:rsid w:val="00CE1E22"/>
    <w:rsid w:val="00CF028B"/>
    <w:rsid w:val="00D1133A"/>
    <w:rsid w:val="00D2192A"/>
    <w:rsid w:val="00D52183"/>
    <w:rsid w:val="00D62F2D"/>
    <w:rsid w:val="00D67704"/>
    <w:rsid w:val="00D80824"/>
    <w:rsid w:val="00D923BE"/>
    <w:rsid w:val="00D9306B"/>
    <w:rsid w:val="00DB128F"/>
    <w:rsid w:val="00DC13C4"/>
    <w:rsid w:val="00DD2B0A"/>
    <w:rsid w:val="00DD49D6"/>
    <w:rsid w:val="00DD59A1"/>
    <w:rsid w:val="00DE5D47"/>
    <w:rsid w:val="00DF25C1"/>
    <w:rsid w:val="00DF4941"/>
    <w:rsid w:val="00E0170A"/>
    <w:rsid w:val="00E12716"/>
    <w:rsid w:val="00E15044"/>
    <w:rsid w:val="00E219D9"/>
    <w:rsid w:val="00E41CEF"/>
    <w:rsid w:val="00E719BF"/>
    <w:rsid w:val="00E73D93"/>
    <w:rsid w:val="00E844E8"/>
    <w:rsid w:val="00E84A7C"/>
    <w:rsid w:val="00E91FE9"/>
    <w:rsid w:val="00E93CA9"/>
    <w:rsid w:val="00E9641C"/>
    <w:rsid w:val="00EA2754"/>
    <w:rsid w:val="00EA29D4"/>
    <w:rsid w:val="00EB53BE"/>
    <w:rsid w:val="00EC5084"/>
    <w:rsid w:val="00ED11AC"/>
    <w:rsid w:val="00EE08BF"/>
    <w:rsid w:val="00EE16DA"/>
    <w:rsid w:val="00EE4541"/>
    <w:rsid w:val="00EF56C5"/>
    <w:rsid w:val="00F201FE"/>
    <w:rsid w:val="00F2055D"/>
    <w:rsid w:val="00F21A87"/>
    <w:rsid w:val="00F32707"/>
    <w:rsid w:val="00F32AB6"/>
    <w:rsid w:val="00F4350D"/>
    <w:rsid w:val="00F55B5C"/>
    <w:rsid w:val="00F63AAC"/>
    <w:rsid w:val="00F77FEA"/>
    <w:rsid w:val="00FA4795"/>
    <w:rsid w:val="00FC2405"/>
    <w:rsid w:val="00FC417A"/>
    <w:rsid w:val="00FD1449"/>
    <w:rsid w:val="00FD1796"/>
    <w:rsid w:val="00FD627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BFB0-DF62-4D57-AB6F-ECCED257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19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52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2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18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D2B0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43F"/>
  </w:style>
  <w:style w:type="paragraph" w:styleId="Rodap">
    <w:name w:val="footer"/>
    <w:basedOn w:val="Normal"/>
    <w:link w:val="RodapCh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8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wp-content/uploads/2018/04/BNCC_EnsinoMedio_embaixa_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.es/lengua_y_ensenanza/hispanismo/monograficos/independencia_americana/bicentenario_independencia_calendari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58</cp:revision>
  <cp:lastPrinted>2015-11-29T12:55:00Z</cp:lastPrinted>
  <dcterms:created xsi:type="dcterms:W3CDTF">2020-01-22T19:28:00Z</dcterms:created>
  <dcterms:modified xsi:type="dcterms:W3CDTF">2020-01-31T23:29:00Z</dcterms:modified>
</cp:coreProperties>
</file>