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2"/>
      </w:pPr>
      <w:r>
        <w:t>UNIVERSIDADE FEDERAL FLUMINENSE</w:t>
      </w:r>
    </w:p>
    <w:p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Centro de Estudos Gerais</w:t>
      </w:r>
    </w:p>
    <w:p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Instituto de Ciências Humanas e Filosofia</w:t>
      </w:r>
    </w:p>
    <w:p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Área de História</w:t>
      </w:r>
    </w:p>
    <w:p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Departamento de História</w:t>
      </w:r>
    </w:p>
    <w:p>
      <w:pPr>
        <w:pStyle w:val="para1"/>
        <w:rPr>
          <w:sz w:val="20"/>
          <w:u w:color="auto" w:val="none"/>
        </w:rPr>
      </w:pPr>
      <w:r>
        <w:rPr>
          <w:sz w:val="20"/>
          <w:u w:color="auto" w:val="none"/>
        </w:rPr>
        <w:t>Curso de Graduação em História</w:t>
      </w:r>
    </w:p>
    <w:p>
      <w:pPr>
        <w:rPr>
          <w:rFonts w:ascii="Arial" w:hAnsi="Arial" w:cs="Arial"/>
          <w:b/>
          <w:u w:color="auto" w:val="single"/>
        </w:rPr>
      </w:pPr>
      <w:r>
        <w:rPr>
          <w:rFonts w:ascii="Arial" w:hAnsi="Arial" w:cs="Arial"/>
          <w:b/>
          <w:u w:color="auto" w:val="single"/>
        </w:rPr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Professor:</w:t>
      </w:r>
      <w:r>
        <w:rPr>
          <w:rFonts w:ascii="Arial" w:hAnsi="Arial" w:cs="Arial"/>
        </w:rPr>
        <w:t xml:space="preserve"> Edmar Checon de Freitas</w:t>
        <w:tab/>
      </w:r>
    </w:p>
    <w:p>
      <w:pPr>
        <w:pStyle w:val="para3"/>
        <w:rPr>
          <w:b w:val="0"/>
        </w:rPr>
      </w:pPr>
      <w:r>
        <w:t>Disciplina:</w:t>
        <w:tab/>
      </w:r>
      <w:r>
        <w:rPr>
          <w:b w:val="0"/>
        </w:rPr>
        <w:t>História e corpo no Ocidente - GHT00764</w: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Tipo:</w:t>
      </w:r>
      <w:r>
        <w:rPr>
          <w:rFonts w:ascii="Arial" w:hAnsi="Arial" w:cs="Arial"/>
        </w:rPr>
        <w:t xml:space="preserve"> Optativa</w: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Período:</w:t>
      </w:r>
      <w:r>
        <w:rPr>
          <w:rFonts w:ascii="Arial" w:hAnsi="Arial" w:cs="Arial"/>
        </w:rPr>
        <w:t xml:space="preserve"> 1/20</w:t>
      </w:r>
      <w:r>
        <w:rPr>
          <w:rFonts w:ascii="Arial" w:hAnsi="Arial" w:cs="Arial"/>
        </w:rPr>
        <w:t>20</w:t>
      </w:r>
      <w:r>
        <w:rPr>
          <w:rFonts w:ascii="Arial" w:hAnsi="Arial" w:cs="Arial"/>
          <w:b/>
        </w:rPr>
        <w:tab/>
        <w:tab/>
        <w:tab/>
        <w:t>Turno:</w:t>
      </w:r>
      <w:r>
        <w:rPr>
          <w:rFonts w:ascii="Arial" w:hAnsi="Arial" w:cs="Arial"/>
        </w:rPr>
        <w:t xml:space="preserve"> M</w:t>
        <w:tab/>
        <w:t xml:space="preserve">                    </w:t>
      </w:r>
      <w:r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Seg-Qua, 9-11h</w:t>
      </w:r>
    </w:p>
    <w:p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______________________________Programa de Disciplina__________________________</w:t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Título: </w:t>
      </w:r>
      <w:r>
        <w:rPr>
          <w:rFonts w:ascii="Arial" w:hAnsi="Arial" w:cs="Arial"/>
        </w:rPr>
        <w:t>Corpo, doença e pecado na Idade Média Ocidental.</w:t>
      </w:r>
    </w:p>
    <w:p>
      <w:pPr>
        <w: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</w:p>
    <w:p>
      <w:pPr>
        <w: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Objetivos:</w:t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  <w:t>* Discutir o corpo como objeto da História, especialmente no que diz respeito aos estudos medievais.</w:t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  <w:t>* Discutir as diferentes concepções sobre o corpo na sociedade medieval.</w:t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  <w:t>* Analisar a relação entre corpo, doença e pecado na cultura medieval.</w:t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  <w:t>* Estudar o desenvolvimento da Medicina medieval em relação com as visões sobre o corpo.</w:t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Unidades:</w:t>
      </w:r>
      <w:r>
        <w:rPr>
          <w:rFonts w:ascii="Arial" w:hAnsi="Arial" w:cs="Arial"/>
        </w:rPr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 O corpo como objeto da História.</w:t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 Corpo, pecado e doença na tradição cristã.</w:t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 Medicina medieval.</w:t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O corpo na Idade Média: estudo do livro “O corpo na Idade Média”, de Jaques le Goff e Nicolas Truong. </w:t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Bibliografia Básica (máximo de 10 obras):</w:t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ind w:right="170"/>
        <w:spacing w:after="120"/>
        <w:jc w:val="both"/>
        <w:suppressAutoHyphens/>
        <w:hyphenationLines w:val="0"/>
        <w:keepLines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eastAsia="Arial Unicode MS"/>
          <w:kern w:val="1"/>
          <w:lang w:val="en-us" w:eastAsia="zh-cn"/>
        </w:rPr>
      </w:pPr>
      <w:r>
        <w:rPr>
          <w:rFonts w:eastAsia="Arial Unicode MS"/>
          <w:kern w:val="1"/>
          <w:lang w:val="en-us" w:eastAsia="zh-cn"/>
        </w:rPr>
        <w:t xml:space="preserve">BROWN, Peter. </w:t>
      </w:r>
      <w:r>
        <w:rPr>
          <w:rFonts w:eastAsia="Arial Unicode MS"/>
          <w:i/>
          <w:kern w:val="1"/>
          <w:lang w:val="en-us" w:eastAsia="zh-cn"/>
        </w:rPr>
        <w:t>Corpo e sociedade.</w:t>
      </w:r>
      <w:r>
        <w:rPr>
          <w:rFonts w:eastAsia="Arial Unicode MS"/>
          <w:kern w:val="1"/>
          <w:lang w:val="en-us" w:eastAsia="zh-cn"/>
        </w:rPr>
        <w:t xml:space="preserve"> O homem, a mulher e a renúncia sexual no início do cristianismo. Tr. Vera Ribeiro. Rio de Janeiro: Zahar, 1990.</w:t>
      </w:r>
    </w:p>
    <w:p>
      <w:pPr>
        <w:spacing w:after="12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eastAsia="SimSun"/>
          <w:kern w:val="1"/>
          <w:lang w:eastAsia="zh-cn"/>
        </w:rPr>
      </w:pPr>
      <w:r>
        <w:rPr>
          <w:rFonts w:eastAsia="SimSun"/>
          <w:kern w:val="1"/>
          <w:lang w:eastAsia="zh-cn"/>
        </w:rPr>
        <w:t xml:space="preserve">LE GOFF, Jacques (Org.). </w:t>
      </w:r>
      <w:r>
        <w:rPr>
          <w:rFonts w:eastAsia="SimSun"/>
          <w:i/>
          <w:iCs/>
          <w:kern w:val="1"/>
          <w:lang w:eastAsia="zh-cn"/>
        </w:rPr>
        <w:t xml:space="preserve">As doenças têm história. </w:t>
      </w:r>
      <w:r>
        <w:rPr>
          <w:rFonts w:eastAsia="SimSun"/>
          <w:kern w:val="1"/>
          <w:lang w:eastAsia="zh-cn"/>
        </w:rPr>
        <w:t>Tr. Laurinda Bom. Lisboa: Terramas, 1991.</w:t>
      </w:r>
    </w:p>
    <w:p>
      <w:pPr>
        <w:spacing w:after="12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eastAsia="SimSun"/>
          <w:kern w:val="1"/>
          <w:lang w:eastAsia="zh-cn"/>
        </w:rPr>
      </w:pPr>
      <w:r>
        <w:rPr>
          <w:rFonts w:eastAsia="SimSun"/>
          <w:kern w:val="1"/>
          <w:lang w:eastAsia="zh-cn"/>
        </w:rPr>
        <w:t xml:space="preserve">LE GOFF, Jacques; TRUONG, Nicolas. </w:t>
      </w:r>
      <w:r>
        <w:rPr>
          <w:rFonts w:eastAsia="SimSun"/>
          <w:i/>
          <w:iCs/>
          <w:kern w:val="1"/>
          <w:lang w:eastAsia="zh-cn"/>
        </w:rPr>
        <w:t>Uma história do corpo na Idade Média</w:t>
      </w:r>
      <w:r>
        <w:rPr>
          <w:rFonts w:eastAsia="SimSun"/>
          <w:kern w:val="1"/>
          <w:lang w:eastAsia="zh-cn"/>
        </w:rPr>
        <w:t>. Tr. Marcos F. Peres. Rio de Janeiro: Civilização Brasileira, 2006.</w:t>
      </w:r>
    </w:p>
    <w:p>
      <w:pPr>
        <w:spacing w:after="12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eastAsia="SimSun"/>
          <w:kern w:val="1"/>
          <w:lang w:eastAsia="zh-cn"/>
        </w:rPr>
      </w:pPr>
      <w:r>
        <w:rPr>
          <w:rFonts w:eastAsia="SimSun"/>
          <w:kern w:val="1"/>
          <w:lang w:eastAsia="zh-cn"/>
        </w:rPr>
        <w:t xml:space="preserve">PORTER, Roy (Ed.). </w:t>
      </w:r>
      <w:r>
        <w:rPr>
          <w:rFonts w:eastAsia="SimSun"/>
          <w:i/>
          <w:iCs/>
          <w:kern w:val="1"/>
          <w:lang w:eastAsia="zh-cn"/>
        </w:rPr>
        <w:t>The Cambridge History of Medicine.</w:t>
      </w:r>
      <w:r>
        <w:rPr>
          <w:rFonts w:eastAsia="SimSun"/>
          <w:kern w:val="1"/>
          <w:lang w:eastAsia="zh-cn"/>
        </w:rPr>
        <w:t xml:space="preserve"> Cambridge: Cambridge University Press, 2006.</w:t>
      </w:r>
    </w:p>
    <w:p>
      <w:pPr>
        <w:spacing w:after="12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eastAsia="SimSun"/>
          <w:kern w:val="1"/>
          <w:lang w:eastAsia="zh-cn"/>
        </w:rPr>
      </w:pPr>
      <w:r>
        <w:rPr>
          <w:rFonts w:eastAsia="SimSun"/>
          <w:kern w:val="1"/>
          <w:lang w:eastAsia="zh-cn"/>
        </w:rPr>
      </w:r>
    </w:p>
    <w:p>
      <w:pPr>
        <w:spacing w:after="12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eastAsia="SimSun"/>
          <w:kern w:val="1"/>
          <w:lang w:eastAsia="zh-cn"/>
        </w:rPr>
      </w:pPr>
      <w:r>
        <w:rPr>
          <w:rFonts w:eastAsia="SimSun"/>
          <w:kern w:val="1"/>
          <w:lang w:eastAsia="zh-cn"/>
        </w:rPr>
        <w:t xml:space="preserve">PORTER, Roy. História do corpo. In: BURKE, Peter (Org.). </w:t>
      </w:r>
      <w:r>
        <w:rPr>
          <w:rFonts w:eastAsia="SimSun"/>
          <w:i/>
          <w:iCs/>
          <w:kern w:val="1"/>
          <w:lang w:eastAsia="zh-cn"/>
        </w:rPr>
        <w:t>A escrita da história</w:t>
      </w:r>
      <w:r>
        <w:rPr>
          <w:rFonts w:eastAsia="SimSun"/>
          <w:kern w:val="1"/>
          <w:lang w:eastAsia="zh-cn"/>
        </w:rPr>
        <w:t>: novas perspectivas. Tr. Magda Lopes. São Paulo: Editora da Unesp, 1992, p.291-326.</w:t>
      </w:r>
    </w:p>
    <w:p>
      <w:pPr>
        <w:spacing w:after="12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eastAsia="Arial Unicode MS"/>
          <w:kern w:val="1"/>
          <w:lang w:val="fr-fr" w:eastAsia="zh-cn"/>
        </w:rPr>
      </w:pPr>
      <w:r>
        <w:rPr>
          <w:rFonts w:eastAsia="Arial Unicode MS"/>
          <w:kern w:val="1"/>
          <w:lang w:val="fr-fr" w:eastAsia="zh-cn"/>
        </w:rPr>
        <w:t xml:space="preserve">RODRIGUES, José Carlos. </w:t>
      </w:r>
      <w:r>
        <w:rPr>
          <w:rFonts w:eastAsia="Arial Unicode MS"/>
          <w:i/>
          <w:iCs/>
          <w:kern w:val="1"/>
          <w:lang w:val="fr-fr" w:eastAsia="zh-cn"/>
        </w:rPr>
        <w:t>O corpo na história.</w:t>
      </w:r>
      <w:r>
        <w:rPr>
          <w:rFonts w:eastAsia="Arial Unicode MS"/>
          <w:kern w:val="1"/>
          <w:lang w:val="fr-fr" w:eastAsia="zh-cn"/>
        </w:rPr>
        <w:t xml:space="preserve"> 3. Reimp. Rio de Janeiro : Editora da Fiocruz, 2014.</w:t>
      </w:r>
    </w:p>
    <w:p>
      <w:pPr>
        <w:spacing w:after="12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eastAsia="Arial Unicode MS"/>
          <w:kern w:val="1"/>
          <w:lang w:val="en-us" w:eastAsia="zh-cn"/>
        </w:rPr>
      </w:pPr>
      <w:r>
        <w:rPr>
          <w:rFonts w:eastAsia="Arial Unicode MS"/>
          <w:kern w:val="1"/>
          <w:lang w:val="fr-fr" w:eastAsia="zh-cn"/>
        </w:rPr>
        <w:t xml:space="preserve">ROUSSELE, Aline. </w:t>
      </w:r>
      <w:r>
        <w:rPr>
          <w:rFonts w:eastAsia="Arial Unicode MS"/>
          <w:i/>
          <w:kern w:val="1"/>
          <w:lang w:val="fr-fr" w:eastAsia="zh-cn"/>
        </w:rPr>
        <w:t>Croire et guérir </w:t>
      </w:r>
      <w:r>
        <w:rPr>
          <w:rFonts w:eastAsia="Arial Unicode MS"/>
          <w:kern w:val="1"/>
          <w:lang w:val="fr-fr" w:eastAsia="zh-cn"/>
        </w:rPr>
        <w:t xml:space="preserve">: la foi en Gaule dans l’Antiquité Tardive. </w:t>
      </w:r>
      <w:r>
        <w:rPr>
          <w:rFonts w:eastAsia="Arial Unicode MS"/>
          <w:kern w:val="1"/>
          <w:lang w:val="en-us" w:eastAsia="zh-cn"/>
        </w:rPr>
        <w:t>Paris : Fayard, 1990.</w:t>
      </w:r>
    </w:p>
    <w:p>
      <w:pPr>
        <w:spacing w:after="12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ascii="Liberation Serif;Times New Roma" w:hAnsi="Liberation Serif;Times New Roma" w:eastAsia="Liberation Serif;Times New Roma" w:cs="Liberation Serif;Times New Roma"/>
          <w:color w:val="000000"/>
          <w:lang w:eastAsia="zh-cn" w:bidi="hi-in"/>
        </w:rPr>
      </w:pPr>
      <w:r>
        <w:rPr>
          <w:rFonts w:eastAsia="Arial Unicode MS"/>
          <w:kern w:val="1"/>
          <w:szCs w:val="20"/>
          <w:lang w:val="fr-fr" w:eastAsia="zh-cn"/>
        </w:rPr>
        <w:t xml:space="preserve">SCHMITT, Jean-Claude. Corpo e alma. In : </w:t>
      </w:r>
      <w:r>
        <w:rPr>
          <w:rFonts w:ascii="Liberation Serif;Times New Roma" w:hAnsi="Liberation Serif;Times New Roma" w:eastAsia="Liberation Serif;Times New Roma" w:cs="Liberation Serif;Times New Roma"/>
          <w:caps/>
          <w:color w:val="000000"/>
          <w:lang w:val="fr-fr" w:eastAsia="zh-cn" w:bidi="hi-in"/>
        </w:rPr>
        <w:t>Le Goff</w:t>
      </w:r>
      <w:r>
        <w:rPr>
          <w:rFonts w:ascii="Liberation Serif;Times New Roma" w:hAnsi="Liberation Serif;Times New Roma" w:eastAsia="Liberation Serif;Times New Roma" w:cs="Liberation Serif;Times New Roma"/>
          <w:color w:val="000000"/>
          <w:lang w:val="fr-fr" w:eastAsia="zh-cn" w:bidi="hi-in"/>
        </w:rPr>
        <w:t xml:space="preserve">, Jacques; SCHMITT, Jean-Claude (Org.). </w:t>
      </w:r>
      <w:r>
        <w:rPr>
          <w:rFonts w:ascii="Liberation Serif;Times New Roma" w:hAnsi="Liberation Serif;Times New Roma" w:eastAsia="Liberation Serif;Times New Roma" w:cs="Liberation Serif;Times New Roma"/>
          <w:i/>
          <w:iCs/>
          <w:color w:val="000000"/>
          <w:lang w:eastAsia="zh-cn" w:bidi="hi-in"/>
        </w:rPr>
        <w:t>Dicionário temático do Ocidente medieval.</w:t>
      </w:r>
      <w:r>
        <w:rPr>
          <w:rFonts w:ascii="Liberation Serif;Times New Roma" w:hAnsi="Liberation Serif;Times New Roma" w:eastAsia="Liberation Serif;Times New Roma" w:cs="Liberation Serif;Times New Roma"/>
          <w:color w:val="000000"/>
          <w:lang w:eastAsia="zh-cn" w:bidi="hi-in"/>
        </w:rPr>
        <w:t xml:space="preserve"> Bauru; São Paulo: EDUSC; Imprensa Oficial do Estado, 2002, v.1, p.253-267.</w:t>
      </w:r>
    </w:p>
    <w:p>
      <w:pPr>
        <w:spacing w:after="12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eastAsia="Arial Unicode MS"/>
          <w:kern w:val="1"/>
          <w:szCs w:val="20"/>
          <w:lang w:val="fr-fr" w:eastAsia="zh-cn"/>
        </w:rPr>
      </w:pPr>
      <w:r>
        <w:rPr>
          <w:rFonts w:eastAsia="Arial Unicode MS"/>
          <w:kern w:val="1"/>
          <w:szCs w:val="20"/>
          <w:lang w:val="fr-fr" w:eastAsia="zh-cn"/>
        </w:rPr>
        <w:t xml:space="preserve">______. </w:t>
      </w:r>
      <w:r>
        <w:rPr>
          <w:rFonts w:eastAsia="Arial Unicode MS"/>
          <w:i/>
          <w:iCs/>
          <w:kern w:val="1"/>
          <w:szCs w:val="20"/>
          <w:lang w:val="fr-fr" w:eastAsia="zh-cn"/>
        </w:rPr>
        <w:t>O corpo, os ritos, os sonhos, o tempo</w:t>
      </w:r>
      <w:r>
        <w:rPr>
          <w:rFonts w:eastAsia="Arial Unicode MS"/>
          <w:kern w:val="1"/>
          <w:szCs w:val="20"/>
          <w:lang w:val="fr-fr" w:eastAsia="zh-cn"/>
        </w:rPr>
        <w:t>: ensaios de antropologia medieval. Tr. Maria Ferreira. Petrópolis: Vozes, 2014.</w:t>
      </w:r>
    </w:p>
    <w:p>
      <w:pPr>
        <w:spacing w:after="12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eastAsia="SimSun"/>
          <w:kern w:val="1"/>
          <w:lang w:eastAsia="zh-cn"/>
        </w:rPr>
      </w:pPr>
      <w:r>
        <w:rPr>
          <w:rFonts w:eastAsia="SimSun"/>
          <w:kern w:val="1"/>
          <w:lang w:eastAsia="zh-cn"/>
        </w:rPr>
        <w:t xml:space="preserve">VIGARELLO, Georges. </w:t>
      </w:r>
      <w:r>
        <w:rPr>
          <w:rFonts w:eastAsia="SimSun"/>
          <w:i/>
          <w:iCs/>
          <w:kern w:val="1"/>
          <w:lang w:eastAsia="zh-cn"/>
        </w:rPr>
        <w:t xml:space="preserve">História do corpo. </w:t>
      </w:r>
      <w:r>
        <w:rPr>
          <w:rFonts w:eastAsia="SimSun"/>
          <w:kern w:val="1"/>
          <w:lang w:eastAsia="zh-cn"/>
        </w:rPr>
        <w:t>1. Da Renascença à Época das Luzes. 5. Ed. Petrópolis: Vozes, 2012.</w:t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Avaliação:</w:t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  <w:t>* Uma prova (unidades 1 a 3).</w:t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  <w:t>* Um trabalho (unidade 4).</w:t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</w:p>
    <w:p>
      <w:pPr>
        <w: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Observações: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footerReference w:type="default" r:id="rId8"/>
      <w:headerReference w:type="first" r:id="rId9"/>
      <w:footerReference w:type="first" r:id="rId10"/>
      <w:type w:val="nextPage"/>
      <w:pgSz w:h="16840" w:w="11907"/>
      <w:pgMar w:left="851" w:top="1418" w:right="851" w:bottom="1418" w:header="0" w:footer="0"/>
      <w:paperSrc w:first="0" w:other="0"/>
      <w:pgNumType w:fmt="decimal"/>
      <w:titlePg/>
      <w:tmGutter w:val="3"/>
      <w:mirrorMargins w:val="0"/>
      <w:tmSection w:h="-2">
        <w:tmHeader w:id="0" w:h="0" edge="0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Arial">
    <w:charset w:val="00"/>
    <w:family w:val="swiss"/>
    <w:pitch w:val="default"/>
  </w:font>
  <w:font w:name="Arial Unicode MS">
    <w:charset w:val="00"/>
    <w:family w:val="auto"/>
    <w:pitch w:val="default"/>
  </w:font>
  <w:font w:name="SimSun">
    <w:charset w:val="00"/>
    <w:family w:val="auto"/>
    <w:pitch w:val="default"/>
  </w:font>
  <w:font w:name="Liberation Serif;Times New Roma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6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0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4300" cy="175260"/>
              <wp:effectExtent l="0" t="0" r="0" b="0"/>
              <wp:wrapSquare wrapText="bothSides"/>
              <wp:docPr id="1" name="CaixaText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2_3e1FXh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DLgAAyEEAAAACAAAJAAAABAAAAAAAAAAMAAAAEAAAAAAAAAAAAAAAAAAAAAAAAAAeAAAAaAAAAAAAAAAAAAAAAAAAAAAAAAAAAAAAECcAABAnAAAAAAAAAAAAAAAAAAAAAAAAAAAAAAAAAAAAAAAAAAAAABQAAAAAAAAAwMD/AAAAAABkAAAAMgAAAAAAAABkAAAAAAAAAH9/fwAKAAAAIQAAAEAAAAA8AAAAAAAAABDiAABAAAAAAAAAAAMAAAABAAAAAAAAAAAAAAACAAAAAQAAALQAAAAUAQAAAAAAAHwqAAABAAAAKAAAAAgAAAACAAAAAgAAAA=="/>
                        </a:ext>
                      </a:extLst>
                    </wps:cNvSpPr>
                    <wps:spPr>
                      <a:xfrm>
                        <a:off x="0" y="0"/>
                        <a:ext cx="114300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6"/>
                            <w:rPr>
                              <w:rStyle w:val="char1"/>
                            </w:rPr>
                          </w:pPr>
                          <w:r>
                            <w:rPr>
                              <w:rStyle w:val="char1"/>
                            </w:rPr>
                          </w:r>
                          <w:r>
                            <w:rPr>
                              <w:rStyle w:val="char1"/>
                            </w:rPr>
                            <w:fldChar w:fldCharType="begin"/>
                            <w:instrText xml:space="preserve"> PAGE </w:instrText>
                            <w:fldChar w:fldCharType="separate"/>
                            <w:t>2</w:t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CaixaTexto1" o:spid="_x0000_s2049" type="#_x0000_t202" style="position:absolute;mso-position-horizontal:right;margin-top:0.05pt;mso-position-horizontal-relative:margin;width:9.00pt;height:13.80pt;z-index:251658241;mso-wrap-distance-left:0.00pt;mso-wrap-distance-top:0.00pt;mso-wrap-distance-right:0.00pt;mso-wrap-distance-bottom:0.00pt;mso-wrap-style:none" stroked="f" filled="f" v:ext="SMDATA_12_3e1FXh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DLgAAyEEAAAACAAAJAAAABAAAAAAAAAAMAAAAEAAAAAAAAAAAAAAAAAAAAAAAAAAeAAAAaAAAAAAAAAAAAAAAAAAAAAAAAAAAAAAAECcAABAnAAAAAAAAAAAAAAAAAAAAAAAAAAAAAAAAAAAAAAAAAAAAABQAAAAAAAAAwMD/AAAAAABkAAAAMgAAAAAAAABkAAAAAAAAAH9/fwAKAAAAIQAAAEAAAAA8AAAAAAAAABDiAABAAAAAAAAAAAMAAAABAAAAAAAAAAAAAAACAAAAAQAAALQAAAAUAQAAAAAAAHwqAAABAAAAKAAAAAgAAAACAAAAAgAAAA==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para6"/>
                      <w:rPr>
                        <w:rStyle w:val="char1"/>
                      </w:rPr>
                    </w:pPr>
                    <w:r>
                      <w:rPr>
                        <w:rStyle w:val="char1"/>
                      </w:rPr>
                    </w:r>
                    <w:r>
                      <w:rPr>
                        <w:rStyle w:val="char1"/>
                      </w:rPr>
                      <w:fldChar w:fldCharType="begin"/>
                      <w:instrText xml:space="preserve"> PAGE </w:instrText>
                      <w:fldChar w:fldCharType="separate"/>
                      <w:t>2</w:t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9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5121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56"/>
      <w:tmLastPosIdx w:val="26"/>
    </w:tmLastPosCaret>
    <w:tmLastPosAnchor>
      <w:tmLastPosPgfIdx w:val="0"/>
      <w:tmLastPosIdx w:val="0"/>
    </w:tmLastPosAnchor>
    <w:tmLastPosTblRect w:left="0" w:top="0" w:right="0" w:bottom="0"/>
  </w:tmLastPos>
  <w:tmAppRevision w:date="1581641181" w:val="973" w:fileVer="342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  <w:lang w:val="pt-br" w:eastAsia="pt-br" w:bidi="ar-sa"/>
    </w:rPr>
  </w:style>
  <w:style w:type="paragraph" w:styleId="para1">
    <w:name w:val="heading 2"/>
    <w:qFormat/>
    <w:basedOn w:val="para0"/>
    <w:next w:val="para0"/>
    <w:pPr>
      <w:keepNext/>
      <w:outlineLvl w:val="1"/>
    </w:pPr>
    <w:rPr>
      <w:rFonts w:ascii="Arial" w:hAnsi="Arial" w:cs="Arial"/>
      <w:b/>
      <w:u w:color="auto" w:val="single"/>
    </w:rPr>
  </w:style>
  <w:style w:type="paragraph" w:styleId="para2">
    <w:name w:val="heading 3"/>
    <w:qFormat/>
    <w:basedOn w:val="para0"/>
    <w:next w:val="para0"/>
    <w:pPr>
      <w:keepNext/>
      <w:outlineLvl w:val="2"/>
    </w:pPr>
    <w:rPr>
      <w:rFonts w:ascii="Arial" w:hAnsi="Arial" w:cs="Arial"/>
      <w:b/>
      <w:sz w:val="20"/>
    </w:rPr>
  </w:style>
  <w:style w:type="paragraph" w:styleId="para3">
    <w:name w:val="heading 4"/>
    <w:qFormat/>
    <w:basedOn w:val="para0"/>
    <w:next w:val="para0"/>
    <w:pPr>
      <w:spacing w:line="360" w:lineRule="auto"/>
      <w:keepNext/>
      <w:outlineLvl w:val="3"/>
    </w:pPr>
    <w:rPr>
      <w:rFonts w:ascii="Arial" w:hAnsi="Arial" w:cs="Arial"/>
      <w:b/>
    </w:rPr>
  </w:style>
  <w:style w:type="paragraph" w:styleId="para4">
    <w:name w:val="heading 5"/>
    <w:qFormat/>
    <w:basedOn w:val="para0"/>
    <w:next w:val="para0"/>
    <w:pPr>
      <w:keepNext/>
      <w:outlineLvl w:val="4"/>
    </w:pPr>
    <w:rPr>
      <w:rFonts w:ascii="Arial" w:hAnsi="Arial" w:cs="Arial"/>
      <w:i/>
    </w:rPr>
  </w:style>
  <w:style w:type="paragraph" w:styleId="para5">
    <w:name w:val="Body Text"/>
    <w:qFormat/>
    <w:basedOn w:val="para0"/>
    <w:pPr>
      <w:spacing/>
      <w:jc w:val="both"/>
    </w:pPr>
    <w:rPr>
      <w:rFonts w:ascii="Arial" w:hAnsi="Arial" w:cs="Arial"/>
      <w:i/>
    </w:rPr>
  </w:style>
  <w:style w:type="paragraph" w:styleId="para6">
    <w:name w:val="Header"/>
    <w:qFormat/>
    <w:basedOn w:val="para0"/>
    <w:pPr>
      <w:tabs defTabSz="708">
        <w:tab w:val="center" w:pos="4419" w:leader="none"/>
        <w:tab w:val="right" w:pos="8838" w:leader="none"/>
      </w:tabs>
    </w:pPr>
  </w:style>
  <w:style w:type="paragraph" w:styleId="para7">
    <w:name w:val="Footnote Text"/>
    <w:qFormat/>
    <w:basedOn w:val="para0"/>
    <w:pPr>
      <w:ind w:left="283" w:hanging="283"/>
      <w:suppressAutoHyphens/>
      <w:hyphenationLines w:val="0"/>
      <w:suppressLineNumbers/>
      <w:widowControl w:val="0"/>
      <w:tabs defTabSz="709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eastAsia="Arial Unicode MS"/>
      <w:kern w:val="1"/>
      <w:sz w:val="20"/>
      <w:szCs w:val="20"/>
      <w:lang w:eastAsia="zh-cn"/>
    </w:rPr>
  </w:style>
  <w:style w:type="character" w:styleId="char0" w:default="1">
    <w:name w:val="Default Paragraph Font"/>
    <w:basedOn w:val="char0"/>
  </w:style>
  <w:style w:type="character" w:styleId="char1">
    <w:name w:val="Page Number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  <w:lang w:val="pt-br" w:eastAsia="pt-br" w:bidi="ar-sa"/>
    </w:rPr>
  </w:style>
  <w:style w:type="paragraph" w:styleId="para1">
    <w:name w:val="heading 2"/>
    <w:qFormat/>
    <w:basedOn w:val="para0"/>
    <w:next w:val="para0"/>
    <w:pPr>
      <w:keepNext/>
      <w:outlineLvl w:val="1"/>
    </w:pPr>
    <w:rPr>
      <w:rFonts w:ascii="Arial" w:hAnsi="Arial" w:cs="Arial"/>
      <w:b/>
      <w:u w:color="auto" w:val="single"/>
    </w:rPr>
  </w:style>
  <w:style w:type="paragraph" w:styleId="para2">
    <w:name w:val="heading 3"/>
    <w:qFormat/>
    <w:basedOn w:val="para0"/>
    <w:next w:val="para0"/>
    <w:pPr>
      <w:keepNext/>
      <w:outlineLvl w:val="2"/>
    </w:pPr>
    <w:rPr>
      <w:rFonts w:ascii="Arial" w:hAnsi="Arial" w:cs="Arial"/>
      <w:b/>
      <w:sz w:val="20"/>
    </w:rPr>
  </w:style>
  <w:style w:type="paragraph" w:styleId="para3">
    <w:name w:val="heading 4"/>
    <w:qFormat/>
    <w:basedOn w:val="para0"/>
    <w:next w:val="para0"/>
    <w:pPr>
      <w:spacing w:line="360" w:lineRule="auto"/>
      <w:keepNext/>
      <w:outlineLvl w:val="3"/>
    </w:pPr>
    <w:rPr>
      <w:rFonts w:ascii="Arial" w:hAnsi="Arial" w:cs="Arial"/>
      <w:b/>
    </w:rPr>
  </w:style>
  <w:style w:type="paragraph" w:styleId="para4">
    <w:name w:val="heading 5"/>
    <w:qFormat/>
    <w:basedOn w:val="para0"/>
    <w:next w:val="para0"/>
    <w:pPr>
      <w:keepNext/>
      <w:outlineLvl w:val="4"/>
    </w:pPr>
    <w:rPr>
      <w:rFonts w:ascii="Arial" w:hAnsi="Arial" w:cs="Arial"/>
      <w:i/>
    </w:rPr>
  </w:style>
  <w:style w:type="paragraph" w:styleId="para5">
    <w:name w:val="Body Text"/>
    <w:qFormat/>
    <w:basedOn w:val="para0"/>
    <w:pPr>
      <w:spacing/>
      <w:jc w:val="both"/>
    </w:pPr>
    <w:rPr>
      <w:rFonts w:ascii="Arial" w:hAnsi="Arial" w:cs="Arial"/>
      <w:i/>
    </w:rPr>
  </w:style>
  <w:style w:type="paragraph" w:styleId="para6">
    <w:name w:val="Header"/>
    <w:qFormat/>
    <w:basedOn w:val="para0"/>
    <w:pPr>
      <w:tabs defTabSz="708">
        <w:tab w:val="center" w:pos="4419" w:leader="none"/>
        <w:tab w:val="right" w:pos="8838" w:leader="none"/>
      </w:tabs>
    </w:pPr>
  </w:style>
  <w:style w:type="paragraph" w:styleId="para7">
    <w:name w:val="Footnote Text"/>
    <w:qFormat/>
    <w:basedOn w:val="para0"/>
    <w:pPr>
      <w:ind w:left="283" w:hanging="283"/>
      <w:suppressAutoHyphens/>
      <w:hyphenationLines w:val="0"/>
      <w:suppressLineNumbers/>
      <w:widowControl w:val="0"/>
      <w:tabs defTabSz="709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eastAsia="Arial Unicode MS"/>
      <w:kern w:val="1"/>
      <w:sz w:val="20"/>
      <w:szCs w:val="20"/>
      <w:lang w:eastAsia="zh-cn"/>
    </w:rPr>
  </w:style>
  <w:style w:type="character" w:styleId="char0" w:default="1">
    <w:name w:val="Default Paragraph Font"/>
    <w:basedOn w:val="char0"/>
  </w:style>
  <w:style w:type="character" w:styleId="char1">
    <w:name w:val="Page Number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subject/>
  <dc:creator>User</dc:creator>
  <cp:keywords/>
  <dc:description/>
  <cp:lastModifiedBy>Edmar Checon de Freitas</cp:lastModifiedBy>
  <cp:revision>3</cp:revision>
  <dcterms:created xsi:type="dcterms:W3CDTF">2007-07-23T16:27:00Z</dcterms:created>
  <dcterms:modified xsi:type="dcterms:W3CDTF">2020-02-14T00:46:21Z</dcterms:modified>
</cp:coreProperties>
</file>