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947A6" w14:textId="77777777" w:rsidR="00CB5DAA" w:rsidRPr="00BC403C" w:rsidRDefault="00CB5DAA" w:rsidP="00CB5DAA">
      <w:pPr>
        <w:rPr>
          <w:rFonts w:ascii="Book Antiqua" w:hAnsi="Book Antiqua"/>
          <w:sz w:val="24"/>
          <w:szCs w:val="24"/>
        </w:rPr>
      </w:pPr>
      <w:r w:rsidRPr="00BC403C">
        <w:rPr>
          <w:rFonts w:ascii="Book Antiqua" w:hAnsi="Book Antiqua"/>
          <w:sz w:val="24"/>
          <w:szCs w:val="24"/>
        </w:rPr>
        <w:t>UNIVERSIDADE FEDERAL FLUMINENSE</w:t>
      </w:r>
    </w:p>
    <w:p w14:paraId="572EAE34" w14:textId="77777777" w:rsidR="00CB5DAA" w:rsidRPr="00BC403C" w:rsidRDefault="00CB5DAA" w:rsidP="00CB5DAA">
      <w:pPr>
        <w:rPr>
          <w:rFonts w:ascii="Book Antiqua" w:hAnsi="Book Antiqua"/>
          <w:sz w:val="24"/>
          <w:szCs w:val="24"/>
        </w:rPr>
      </w:pPr>
      <w:r w:rsidRPr="00BC403C">
        <w:rPr>
          <w:rFonts w:ascii="Book Antiqua" w:hAnsi="Book Antiqua"/>
          <w:sz w:val="24"/>
          <w:szCs w:val="24"/>
        </w:rPr>
        <w:t>INSTITUTO DE HISTÓRIA</w:t>
      </w:r>
    </w:p>
    <w:p w14:paraId="34DDE752" w14:textId="77777777" w:rsidR="00CB5DAA" w:rsidRPr="00BC403C" w:rsidRDefault="00CB5DAA" w:rsidP="00CB5DAA">
      <w:pPr>
        <w:rPr>
          <w:rFonts w:ascii="Book Antiqua" w:hAnsi="Book Antiqua"/>
          <w:sz w:val="24"/>
          <w:szCs w:val="24"/>
        </w:rPr>
      </w:pPr>
      <w:r w:rsidRPr="00BC403C">
        <w:rPr>
          <w:rFonts w:ascii="Book Antiqua" w:hAnsi="Book Antiqua"/>
          <w:sz w:val="24"/>
          <w:szCs w:val="24"/>
        </w:rPr>
        <w:t>DEPARTAMENTO DE HISTÓRIA</w:t>
      </w:r>
    </w:p>
    <w:p w14:paraId="3FFFF3E1" w14:textId="77777777" w:rsidR="00CB5DAA" w:rsidRPr="00BC403C" w:rsidRDefault="00CB5DAA" w:rsidP="00CB5DAA">
      <w:pPr>
        <w:rPr>
          <w:rFonts w:ascii="Book Antiqua" w:hAnsi="Book Antiqua"/>
          <w:sz w:val="24"/>
          <w:szCs w:val="24"/>
        </w:rPr>
      </w:pPr>
      <w:r w:rsidRPr="00BC403C">
        <w:rPr>
          <w:rFonts w:ascii="Book Antiqua" w:hAnsi="Book Antiqua"/>
          <w:sz w:val="24"/>
          <w:szCs w:val="24"/>
        </w:rPr>
        <w:t>DISCIPLINA: Gênero e Sexualidade na Idade Média</w:t>
      </w:r>
    </w:p>
    <w:p w14:paraId="593BD654" w14:textId="77777777" w:rsidR="00CB5DAA" w:rsidRPr="00BC403C" w:rsidRDefault="00CB5DAA" w:rsidP="00CB5DAA">
      <w:pPr>
        <w:rPr>
          <w:rFonts w:ascii="Book Antiqua" w:hAnsi="Book Antiqua"/>
          <w:sz w:val="24"/>
          <w:szCs w:val="24"/>
        </w:rPr>
      </w:pPr>
      <w:r w:rsidRPr="00BC403C">
        <w:rPr>
          <w:rFonts w:ascii="Book Antiqua" w:hAnsi="Book Antiqua"/>
          <w:sz w:val="24"/>
          <w:szCs w:val="24"/>
        </w:rPr>
        <w:t>PROFESSOR: Carolina Coelho Fortes</w:t>
      </w:r>
    </w:p>
    <w:p w14:paraId="679A3B51" w14:textId="77777777" w:rsidR="00CB5DAA" w:rsidRPr="00BC403C" w:rsidRDefault="00CB5DAA" w:rsidP="00CB5DAA">
      <w:pPr>
        <w:rPr>
          <w:rFonts w:ascii="Book Antiqua" w:hAnsi="Book Antiqua"/>
          <w:sz w:val="24"/>
          <w:szCs w:val="24"/>
        </w:rPr>
      </w:pPr>
    </w:p>
    <w:p w14:paraId="22E2745C" w14:textId="77777777" w:rsidR="00CB5DAA" w:rsidRPr="00BC403C" w:rsidRDefault="00CB5DAA" w:rsidP="00CB5DAA">
      <w:pPr>
        <w:rPr>
          <w:rFonts w:ascii="Book Antiqua" w:hAnsi="Book Antiqua"/>
          <w:sz w:val="24"/>
          <w:szCs w:val="24"/>
        </w:rPr>
      </w:pPr>
      <w:r w:rsidRPr="00BC403C">
        <w:rPr>
          <w:rFonts w:ascii="Book Antiqua" w:hAnsi="Book Antiqua"/>
          <w:b/>
          <w:sz w:val="24"/>
          <w:szCs w:val="24"/>
        </w:rPr>
        <w:t>Ementa</w:t>
      </w:r>
      <w:r w:rsidRPr="00BC403C">
        <w:rPr>
          <w:rFonts w:ascii="Book Antiqua" w:hAnsi="Book Antiqua"/>
          <w:sz w:val="24"/>
          <w:szCs w:val="24"/>
        </w:rPr>
        <w:t>:</w:t>
      </w:r>
    </w:p>
    <w:p w14:paraId="6496B068" w14:textId="77777777" w:rsidR="00CB5DAA" w:rsidRPr="00BC403C" w:rsidRDefault="00CB5DAA" w:rsidP="00CB5DA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</w:t>
      </w:r>
      <w:r w:rsidRPr="00BC403C">
        <w:rPr>
          <w:rFonts w:ascii="Book Antiqua" w:hAnsi="Book Antiqua"/>
          <w:sz w:val="24"/>
          <w:szCs w:val="24"/>
        </w:rPr>
        <w:t xml:space="preserve"> curso tem como principal objetivo discutir os conceitos de gênero e sexualidade, aplicando-os às sociedades ocidentais medievais. São temas privilegiados para essas discussões: </w:t>
      </w:r>
      <w:r>
        <w:rPr>
          <w:rFonts w:ascii="Book Antiqua" w:hAnsi="Book Antiqua"/>
          <w:sz w:val="24"/>
          <w:szCs w:val="24"/>
        </w:rPr>
        <w:t xml:space="preserve">a categoria analítica gênero e os conceitos de sexualidade; </w:t>
      </w:r>
      <w:r w:rsidRPr="00BC403C">
        <w:rPr>
          <w:rFonts w:ascii="Book Antiqua" w:hAnsi="Book Antiqua"/>
          <w:sz w:val="24"/>
          <w:szCs w:val="24"/>
        </w:rPr>
        <w:t xml:space="preserve">a moral sexual entre a Antiguidade Clássica e o Império Cristão; Os Padres da Igreja, as identidades de gênero e o controle da sexualidade; Idade Média Central: a Idade das </w:t>
      </w:r>
      <w:proofErr w:type="gramStart"/>
      <w:r w:rsidRPr="00BC403C">
        <w:rPr>
          <w:rFonts w:ascii="Book Antiqua" w:hAnsi="Book Antiqua"/>
          <w:sz w:val="24"/>
          <w:szCs w:val="24"/>
        </w:rPr>
        <w:t>Mulheres?;</w:t>
      </w:r>
      <w:proofErr w:type="gramEnd"/>
      <w:r w:rsidRPr="00BC403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 homossexualidade na Idade Média; a construção da virilidade medieval;</w:t>
      </w:r>
      <w:r w:rsidRPr="00BC403C">
        <w:rPr>
          <w:rFonts w:ascii="Book Antiqua" w:hAnsi="Book Antiqua"/>
          <w:sz w:val="24"/>
          <w:szCs w:val="24"/>
        </w:rPr>
        <w:t xml:space="preserve"> Poder e gênero.</w:t>
      </w:r>
    </w:p>
    <w:p w14:paraId="03FA6E76" w14:textId="77777777" w:rsidR="00CB5DAA" w:rsidRPr="00BC403C" w:rsidRDefault="00CB5DAA" w:rsidP="00CB5DAA">
      <w:pPr>
        <w:jc w:val="both"/>
        <w:rPr>
          <w:rFonts w:ascii="Book Antiqua" w:hAnsi="Book Antiqua"/>
          <w:sz w:val="24"/>
          <w:szCs w:val="24"/>
        </w:rPr>
      </w:pPr>
    </w:p>
    <w:p w14:paraId="396C4ED4" w14:textId="77777777" w:rsidR="00CB5DAA" w:rsidRPr="00BC403C" w:rsidRDefault="00CB5DAA" w:rsidP="00CB5DAA">
      <w:pPr>
        <w:jc w:val="both"/>
        <w:rPr>
          <w:rFonts w:ascii="Book Antiqua" w:hAnsi="Book Antiqua"/>
          <w:sz w:val="24"/>
          <w:szCs w:val="24"/>
        </w:rPr>
      </w:pPr>
      <w:r w:rsidRPr="00BC403C">
        <w:rPr>
          <w:rFonts w:ascii="Book Antiqua" w:hAnsi="Book Antiqua"/>
          <w:b/>
          <w:sz w:val="24"/>
          <w:szCs w:val="24"/>
        </w:rPr>
        <w:t>Objetivos</w:t>
      </w:r>
      <w:r w:rsidRPr="00BC403C">
        <w:rPr>
          <w:rFonts w:ascii="Book Antiqua" w:hAnsi="Book Antiqua"/>
          <w:sz w:val="24"/>
          <w:szCs w:val="24"/>
        </w:rPr>
        <w:t>:</w:t>
      </w:r>
    </w:p>
    <w:p w14:paraId="0B18EA12" w14:textId="77777777" w:rsidR="00CB5DAA" w:rsidRPr="00BC403C" w:rsidRDefault="00CB5DAA" w:rsidP="00CB5DAA">
      <w:pPr>
        <w:jc w:val="both"/>
        <w:rPr>
          <w:rFonts w:ascii="Book Antiqua" w:hAnsi="Book Antiqua"/>
          <w:sz w:val="24"/>
          <w:szCs w:val="24"/>
        </w:rPr>
      </w:pPr>
      <w:r w:rsidRPr="00BC403C">
        <w:rPr>
          <w:rFonts w:ascii="Book Antiqua" w:hAnsi="Book Antiqua"/>
          <w:sz w:val="24"/>
          <w:szCs w:val="24"/>
        </w:rPr>
        <w:t xml:space="preserve">Refletir sobre os conceitos de gênero e sexualidade; </w:t>
      </w:r>
      <w:proofErr w:type="gramStart"/>
      <w:r w:rsidRPr="00BC403C">
        <w:rPr>
          <w:rFonts w:ascii="Book Antiqua" w:hAnsi="Book Antiqua"/>
          <w:sz w:val="24"/>
          <w:szCs w:val="24"/>
        </w:rPr>
        <w:t>Discutir</w:t>
      </w:r>
      <w:proofErr w:type="gramEnd"/>
      <w:r w:rsidRPr="00BC403C">
        <w:rPr>
          <w:rFonts w:ascii="Book Antiqua" w:hAnsi="Book Antiqua"/>
          <w:sz w:val="24"/>
          <w:szCs w:val="24"/>
        </w:rPr>
        <w:t xml:space="preserve"> sobre a construção das identidades de gênero e dos papéis sexuais para o Ocidente Medieval; Estabelecer articulações entre teoria (conceitos, abordagens) e prática historiográfica (pesquisa e escrita).</w:t>
      </w:r>
    </w:p>
    <w:p w14:paraId="55D859DA" w14:textId="77777777" w:rsidR="00CB5DAA" w:rsidRPr="00BC403C" w:rsidRDefault="00CB5DAA" w:rsidP="00CB5DAA">
      <w:pPr>
        <w:jc w:val="both"/>
        <w:rPr>
          <w:rFonts w:ascii="Book Antiqua" w:hAnsi="Book Antiqua"/>
          <w:sz w:val="24"/>
          <w:szCs w:val="24"/>
        </w:rPr>
      </w:pPr>
    </w:p>
    <w:p w14:paraId="67FBEB91" w14:textId="77777777" w:rsidR="00CB5DAA" w:rsidRPr="00BC403C" w:rsidRDefault="00CB5DAA" w:rsidP="00CB5DAA">
      <w:pPr>
        <w:jc w:val="both"/>
        <w:rPr>
          <w:rFonts w:ascii="Book Antiqua" w:hAnsi="Book Antiqua"/>
          <w:sz w:val="24"/>
          <w:szCs w:val="24"/>
        </w:rPr>
      </w:pPr>
      <w:r w:rsidRPr="00BC403C">
        <w:rPr>
          <w:rFonts w:ascii="Book Antiqua" w:hAnsi="Book Antiqua"/>
          <w:b/>
          <w:sz w:val="24"/>
          <w:szCs w:val="24"/>
        </w:rPr>
        <w:t>Avaliações</w:t>
      </w:r>
      <w:r w:rsidRPr="00BC403C">
        <w:rPr>
          <w:rFonts w:ascii="Book Antiqua" w:hAnsi="Book Antiqua"/>
          <w:sz w:val="24"/>
          <w:szCs w:val="24"/>
        </w:rPr>
        <w:t>:</w:t>
      </w:r>
    </w:p>
    <w:p w14:paraId="4688FEAE" w14:textId="77777777" w:rsidR="00CB5DAA" w:rsidRPr="00BC403C" w:rsidRDefault="00CB5DAA" w:rsidP="00CB5DAA">
      <w:pPr>
        <w:jc w:val="both"/>
        <w:rPr>
          <w:rFonts w:ascii="Book Antiqua" w:hAnsi="Book Antiqua"/>
          <w:sz w:val="24"/>
          <w:szCs w:val="24"/>
        </w:rPr>
      </w:pPr>
      <w:r w:rsidRPr="00BC403C">
        <w:rPr>
          <w:rFonts w:ascii="Book Antiqua" w:hAnsi="Book Antiqua"/>
          <w:sz w:val="24"/>
          <w:szCs w:val="24"/>
        </w:rPr>
        <w:t>Apresentação e debate dos textos de leitura obrigatória; resenhas; seminários</w:t>
      </w:r>
      <w:r>
        <w:rPr>
          <w:rFonts w:ascii="Book Antiqua" w:hAnsi="Book Antiqua"/>
          <w:sz w:val="24"/>
          <w:szCs w:val="24"/>
        </w:rPr>
        <w:t xml:space="preserve"> (a pactuar com a turma)</w:t>
      </w:r>
      <w:r w:rsidRPr="00BC403C">
        <w:rPr>
          <w:rFonts w:ascii="Book Antiqua" w:hAnsi="Book Antiqua"/>
          <w:sz w:val="24"/>
          <w:szCs w:val="24"/>
        </w:rPr>
        <w:t>.</w:t>
      </w:r>
    </w:p>
    <w:p w14:paraId="109F2D5C" w14:textId="77777777" w:rsidR="00CB5DAA" w:rsidRPr="00BC403C" w:rsidRDefault="00CB5DAA" w:rsidP="00CB5DAA">
      <w:pPr>
        <w:jc w:val="both"/>
        <w:rPr>
          <w:rFonts w:ascii="Book Antiqua" w:hAnsi="Book Antiqua"/>
          <w:sz w:val="24"/>
          <w:szCs w:val="24"/>
        </w:rPr>
      </w:pPr>
    </w:p>
    <w:p w14:paraId="459BD539" w14:textId="77777777" w:rsidR="00CB5DAA" w:rsidRPr="00BC403C" w:rsidRDefault="00CB5DAA" w:rsidP="00CB5DAA">
      <w:pPr>
        <w:jc w:val="both"/>
        <w:rPr>
          <w:rFonts w:ascii="Book Antiqua" w:hAnsi="Book Antiqua"/>
          <w:sz w:val="24"/>
          <w:szCs w:val="24"/>
        </w:rPr>
      </w:pPr>
      <w:r w:rsidRPr="00BC403C">
        <w:rPr>
          <w:rFonts w:ascii="Book Antiqua" w:hAnsi="Book Antiqua"/>
          <w:b/>
          <w:sz w:val="24"/>
          <w:szCs w:val="24"/>
        </w:rPr>
        <w:t>Programa</w:t>
      </w:r>
      <w:r w:rsidRPr="00BC403C">
        <w:rPr>
          <w:rFonts w:ascii="Book Antiqua" w:hAnsi="Book Antiqua"/>
          <w:sz w:val="24"/>
          <w:szCs w:val="24"/>
        </w:rPr>
        <w:t>:</w:t>
      </w:r>
    </w:p>
    <w:p w14:paraId="064FCB65" w14:textId="77777777" w:rsidR="00CB5DAA" w:rsidRPr="00BC403C" w:rsidRDefault="00CB5DAA" w:rsidP="00CB5DAA">
      <w:pPr>
        <w:rPr>
          <w:rFonts w:ascii="Book Antiqua" w:hAnsi="Book Antiqua"/>
          <w:sz w:val="24"/>
          <w:szCs w:val="24"/>
        </w:rPr>
      </w:pPr>
    </w:p>
    <w:p w14:paraId="3E3A9372" w14:textId="77777777" w:rsidR="00CB5DAA" w:rsidRPr="00BC403C" w:rsidRDefault="00CB5DAA" w:rsidP="00CB5DAA">
      <w:pPr>
        <w:pStyle w:val="Pargrafoda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C403C">
        <w:rPr>
          <w:rFonts w:ascii="Book Antiqua" w:hAnsi="Book Antiqua"/>
          <w:sz w:val="24"/>
          <w:szCs w:val="24"/>
        </w:rPr>
        <w:t>História das Mulheres x História de Gênero</w:t>
      </w:r>
    </w:p>
    <w:p w14:paraId="68374744" w14:textId="77777777" w:rsidR="00CB5DAA" w:rsidRPr="00BC403C" w:rsidRDefault="00CB5DAA" w:rsidP="00CB5DAA">
      <w:pPr>
        <w:pStyle w:val="Pargrafoda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C403C">
        <w:rPr>
          <w:rFonts w:ascii="Book Antiqua" w:hAnsi="Book Antiqua"/>
          <w:sz w:val="24"/>
          <w:szCs w:val="24"/>
        </w:rPr>
        <w:t>O conceito de sexualidade</w:t>
      </w:r>
    </w:p>
    <w:p w14:paraId="2BB5E727" w14:textId="77777777" w:rsidR="00CB5DAA" w:rsidRPr="00BC403C" w:rsidRDefault="00CB5DAA" w:rsidP="00CB5DAA">
      <w:pPr>
        <w:pStyle w:val="Pargrafoda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C403C">
        <w:rPr>
          <w:rFonts w:ascii="Book Antiqua" w:hAnsi="Book Antiqua"/>
          <w:sz w:val="24"/>
          <w:szCs w:val="24"/>
        </w:rPr>
        <w:t>A moral sexual entre a Antiguidade Clássica e o Império Cristão</w:t>
      </w:r>
    </w:p>
    <w:p w14:paraId="7C7188C6" w14:textId="77777777" w:rsidR="00CB5DAA" w:rsidRPr="00BC403C" w:rsidRDefault="00CB5DAA" w:rsidP="00CB5DAA">
      <w:pPr>
        <w:pStyle w:val="Pargrafoda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C403C">
        <w:rPr>
          <w:rFonts w:ascii="Book Antiqua" w:hAnsi="Book Antiqua"/>
          <w:sz w:val="24"/>
          <w:szCs w:val="24"/>
        </w:rPr>
        <w:t>Os Padres da Igreja, as identidades de gênero e o controle da sexualidade</w:t>
      </w:r>
    </w:p>
    <w:p w14:paraId="2A990A51" w14:textId="77777777" w:rsidR="00CB5DAA" w:rsidRDefault="00CB5DAA" w:rsidP="00CB5DAA">
      <w:pPr>
        <w:pStyle w:val="Pargrafoda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C403C">
        <w:rPr>
          <w:rFonts w:ascii="Book Antiqua" w:hAnsi="Book Antiqua"/>
          <w:sz w:val="24"/>
          <w:szCs w:val="24"/>
        </w:rPr>
        <w:t>Idade Média Central: a Idade das Mulheres?</w:t>
      </w:r>
    </w:p>
    <w:p w14:paraId="4C2D9EF7" w14:textId="77777777" w:rsidR="00CB5DAA" w:rsidRDefault="00CB5DAA" w:rsidP="00CB5DAA">
      <w:pPr>
        <w:pStyle w:val="Pargrafoda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homossexualidade na Idade Média; </w:t>
      </w:r>
    </w:p>
    <w:p w14:paraId="0D3845E5" w14:textId="77777777" w:rsidR="00CB5DAA" w:rsidRPr="00BC403C" w:rsidRDefault="00CB5DAA" w:rsidP="00CB5DAA">
      <w:pPr>
        <w:pStyle w:val="Pargrafoda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construção da virilidade medieval</w:t>
      </w:r>
    </w:p>
    <w:p w14:paraId="42DE25B4" w14:textId="77777777" w:rsidR="00CB5DAA" w:rsidRPr="00BC403C" w:rsidRDefault="00CB5DAA" w:rsidP="00CB5DAA">
      <w:pPr>
        <w:pStyle w:val="Pargrafoda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C403C">
        <w:rPr>
          <w:rFonts w:ascii="Book Antiqua" w:hAnsi="Book Antiqua"/>
          <w:sz w:val="24"/>
          <w:szCs w:val="24"/>
        </w:rPr>
        <w:t>Poder e gênero.</w:t>
      </w:r>
    </w:p>
    <w:p w14:paraId="5F59371E" w14:textId="77777777" w:rsidR="00CB5DAA" w:rsidRPr="00BC403C" w:rsidRDefault="00CB5DAA" w:rsidP="00CB5DAA">
      <w:pPr>
        <w:rPr>
          <w:rFonts w:ascii="Book Antiqua" w:hAnsi="Book Antiqua"/>
          <w:sz w:val="24"/>
          <w:szCs w:val="24"/>
        </w:rPr>
      </w:pPr>
    </w:p>
    <w:p w14:paraId="7CA453BC" w14:textId="77777777" w:rsidR="00CB5DAA" w:rsidRDefault="00CB5DAA" w:rsidP="00CB5DAA">
      <w:pPr>
        <w:rPr>
          <w:rFonts w:ascii="Book Antiqua" w:hAnsi="Book Antiqua"/>
          <w:sz w:val="24"/>
          <w:szCs w:val="24"/>
        </w:rPr>
      </w:pPr>
    </w:p>
    <w:p w14:paraId="472D4B55" w14:textId="77777777" w:rsidR="00CB5DAA" w:rsidRDefault="00CB5DAA" w:rsidP="00CB5DAA">
      <w:pPr>
        <w:rPr>
          <w:rFonts w:ascii="Book Antiqua" w:hAnsi="Book Antiqua"/>
          <w:b/>
          <w:sz w:val="24"/>
          <w:szCs w:val="24"/>
        </w:rPr>
      </w:pPr>
      <w:r w:rsidRPr="00BC403C">
        <w:rPr>
          <w:rFonts w:ascii="Book Antiqua" w:hAnsi="Book Antiqua"/>
          <w:b/>
          <w:sz w:val="24"/>
          <w:szCs w:val="24"/>
        </w:rPr>
        <w:t>Plano de curso</w:t>
      </w:r>
      <w:r>
        <w:rPr>
          <w:rFonts w:ascii="Book Antiqua" w:hAnsi="Book Antiqua"/>
          <w:b/>
          <w:sz w:val="24"/>
          <w:szCs w:val="24"/>
        </w:rPr>
        <w:t>:</w:t>
      </w:r>
    </w:p>
    <w:p w14:paraId="2FAFD56B" w14:textId="77777777" w:rsidR="00CB5DAA" w:rsidRDefault="00CB5DAA" w:rsidP="00CB5DAA">
      <w:pPr>
        <w:rPr>
          <w:rFonts w:ascii="Book Antiqua" w:hAnsi="Book Antiqua"/>
          <w:b/>
          <w:sz w:val="24"/>
          <w:szCs w:val="24"/>
        </w:rPr>
      </w:pPr>
    </w:p>
    <w:tbl>
      <w:tblPr>
        <w:tblW w:w="4583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4"/>
        <w:gridCol w:w="5738"/>
      </w:tblGrid>
      <w:tr w:rsidR="00CB5DAA" w:rsidRPr="005603F7" w14:paraId="065B7472" w14:textId="77777777" w:rsidTr="00CB5DAA">
        <w:trPr>
          <w:trHeight w:val="538"/>
        </w:trPr>
        <w:tc>
          <w:tcPr>
            <w:tcW w:w="1280" w:type="pct"/>
            <w:tcBorders>
              <w:top w:val="double" w:sz="6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14:paraId="6ADA8AC7" w14:textId="77777777" w:rsidR="00CB5DAA" w:rsidRPr="0098725A" w:rsidRDefault="00CB5DAA" w:rsidP="00004627">
            <w:pPr>
              <w:jc w:val="center"/>
              <w:rPr>
                <w:rFonts w:ascii="Garamond" w:hAnsi="Garamond"/>
                <w:b/>
                <w:snapToGrid w:val="0"/>
                <w:color w:val="000000"/>
              </w:rPr>
            </w:pPr>
            <w:r w:rsidRPr="0098725A">
              <w:rPr>
                <w:rFonts w:ascii="Garamond" w:hAnsi="Garamond"/>
                <w:b/>
                <w:snapToGrid w:val="0"/>
                <w:color w:val="000000"/>
              </w:rPr>
              <w:t>TEMA</w:t>
            </w:r>
          </w:p>
        </w:tc>
        <w:tc>
          <w:tcPr>
            <w:tcW w:w="3720" w:type="pct"/>
            <w:tcBorders>
              <w:top w:val="double" w:sz="6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14:paraId="5D0AE762" w14:textId="77777777" w:rsidR="00CB5DAA" w:rsidRPr="0098725A" w:rsidRDefault="00CB5DAA" w:rsidP="00004627">
            <w:pPr>
              <w:jc w:val="center"/>
              <w:rPr>
                <w:rFonts w:ascii="Garamond" w:hAnsi="Garamond"/>
                <w:b/>
                <w:snapToGrid w:val="0"/>
                <w:color w:val="000000"/>
              </w:rPr>
            </w:pPr>
            <w:r w:rsidRPr="0098725A">
              <w:rPr>
                <w:rFonts w:ascii="Garamond" w:hAnsi="Garamond"/>
                <w:b/>
                <w:snapToGrid w:val="0"/>
                <w:color w:val="000000"/>
              </w:rPr>
              <w:t>TEXTO</w:t>
            </w:r>
          </w:p>
        </w:tc>
      </w:tr>
      <w:tr w:rsidR="00CB5DAA" w:rsidRPr="005603F7" w14:paraId="2DA10761" w14:textId="77777777" w:rsidTr="00CB5DAA">
        <w:trPr>
          <w:trHeight w:val="538"/>
        </w:trPr>
        <w:tc>
          <w:tcPr>
            <w:tcW w:w="1280" w:type="pct"/>
            <w:tcBorders>
              <w:top w:val="double" w:sz="6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14:paraId="6DE96698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>Apresentação do curso</w:t>
            </w:r>
          </w:p>
        </w:tc>
        <w:tc>
          <w:tcPr>
            <w:tcW w:w="3720" w:type="pct"/>
            <w:tcBorders>
              <w:top w:val="double" w:sz="6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14:paraId="2E11C9E2" w14:textId="77777777" w:rsidR="00CB5DAA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>Ementa</w:t>
            </w:r>
          </w:p>
          <w:p w14:paraId="7B7AB5E5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>Plano de curso</w:t>
            </w:r>
          </w:p>
        </w:tc>
      </w:tr>
      <w:tr w:rsidR="00CB5DAA" w:rsidRPr="005603F7" w14:paraId="57FF4AFC" w14:textId="77777777" w:rsidTr="00CB5DAA">
        <w:trPr>
          <w:trHeight w:val="192"/>
        </w:trPr>
        <w:tc>
          <w:tcPr>
            <w:tcW w:w="1280" w:type="pct"/>
            <w:tcBorders>
              <w:top w:val="double" w:sz="6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14:paraId="73CCC13F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>História das Mulheres x História de Gênero</w:t>
            </w:r>
          </w:p>
        </w:tc>
        <w:tc>
          <w:tcPr>
            <w:tcW w:w="3720" w:type="pct"/>
            <w:tcBorders>
              <w:top w:val="double" w:sz="6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14:paraId="111E71C5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 xml:space="preserve">SCOTT, Joan. História das Mulheres. In: BURKE, Peter. (org.) </w:t>
            </w:r>
            <w:r w:rsidRPr="00F94089">
              <w:rPr>
                <w:rFonts w:ascii="Garamond" w:hAnsi="Garamond"/>
                <w:b/>
                <w:snapToGrid w:val="0"/>
                <w:color w:val="000000"/>
              </w:rPr>
              <w:t>A Escrita da História</w:t>
            </w:r>
            <w:r>
              <w:rPr>
                <w:rFonts w:ascii="Garamond" w:hAnsi="Garamond"/>
                <w:snapToGrid w:val="0"/>
                <w:color w:val="000000"/>
              </w:rPr>
              <w:t>. São Paulo: Unesp, 1992.</w:t>
            </w:r>
          </w:p>
        </w:tc>
      </w:tr>
      <w:tr w:rsidR="00CB5DAA" w:rsidRPr="005603F7" w14:paraId="314550E7" w14:textId="77777777" w:rsidTr="00CB5DAA">
        <w:trPr>
          <w:trHeight w:val="650"/>
        </w:trPr>
        <w:tc>
          <w:tcPr>
            <w:tcW w:w="1280" w:type="pct"/>
            <w:tcBorders>
              <w:top w:val="double" w:sz="6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14:paraId="4B54F74B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>História das Mulheres x História de Gênero</w:t>
            </w:r>
          </w:p>
        </w:tc>
        <w:tc>
          <w:tcPr>
            <w:tcW w:w="3720" w:type="pct"/>
            <w:tcBorders>
              <w:top w:val="double" w:sz="6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14:paraId="159FDF47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 w:rsidRPr="00F94089">
              <w:rPr>
                <w:rFonts w:ascii="Garamond" w:hAnsi="Garamond"/>
                <w:snapToGrid w:val="0"/>
                <w:color w:val="000000"/>
              </w:rPr>
              <w:t xml:space="preserve">SCOTT, J. Gênero: uma categoria útil de análise histórica. </w:t>
            </w:r>
            <w:r w:rsidRPr="00F94089">
              <w:rPr>
                <w:rFonts w:ascii="Garamond" w:hAnsi="Garamond"/>
                <w:b/>
                <w:snapToGrid w:val="0"/>
                <w:color w:val="000000"/>
              </w:rPr>
              <w:t>Revista Educação e Realidade</w:t>
            </w:r>
            <w:r w:rsidRPr="00F94089">
              <w:rPr>
                <w:rFonts w:ascii="Garamond" w:hAnsi="Garamond"/>
                <w:snapToGrid w:val="0"/>
                <w:color w:val="000000"/>
              </w:rPr>
              <w:t>, v. 20, n.2, p. 71-99, jul./dez. 1995.</w:t>
            </w:r>
          </w:p>
        </w:tc>
      </w:tr>
      <w:tr w:rsidR="00CB5DAA" w:rsidRPr="005603F7" w14:paraId="67DB9AE7" w14:textId="77777777" w:rsidTr="00CB5DAA">
        <w:trPr>
          <w:trHeight w:val="518"/>
        </w:trPr>
        <w:tc>
          <w:tcPr>
            <w:tcW w:w="1280" w:type="pct"/>
            <w:tcBorders>
              <w:top w:val="double" w:sz="6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14:paraId="1306A9B8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>Estudos de Gênero</w:t>
            </w:r>
          </w:p>
        </w:tc>
        <w:tc>
          <w:tcPr>
            <w:tcW w:w="3720" w:type="pct"/>
            <w:tcBorders>
              <w:top w:val="double" w:sz="6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14:paraId="01A9BD9B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 w:rsidRPr="00F94089">
              <w:rPr>
                <w:rFonts w:ascii="Garamond" w:hAnsi="Garamond"/>
                <w:snapToGrid w:val="0"/>
                <w:color w:val="000000"/>
              </w:rPr>
              <w:t xml:space="preserve">BUTLER, J. </w:t>
            </w:r>
            <w:r w:rsidRPr="00F94089">
              <w:rPr>
                <w:rFonts w:ascii="Garamond" w:hAnsi="Garamond"/>
                <w:b/>
                <w:snapToGrid w:val="0"/>
                <w:color w:val="000000"/>
              </w:rPr>
              <w:t>Problemas de gênero: feminismo e subversão da identidade</w:t>
            </w:r>
            <w:r w:rsidRPr="00F94089">
              <w:rPr>
                <w:rFonts w:ascii="Garamond" w:hAnsi="Garamond"/>
                <w:snapToGrid w:val="0"/>
                <w:color w:val="000000"/>
              </w:rPr>
              <w:t xml:space="preserve">. Rio de </w:t>
            </w:r>
            <w:r>
              <w:rPr>
                <w:rFonts w:ascii="Garamond" w:hAnsi="Garamond"/>
                <w:snapToGrid w:val="0"/>
                <w:color w:val="000000"/>
              </w:rPr>
              <w:t>J</w:t>
            </w:r>
            <w:r w:rsidRPr="00F94089">
              <w:rPr>
                <w:rFonts w:ascii="Garamond" w:hAnsi="Garamond"/>
                <w:snapToGrid w:val="0"/>
                <w:color w:val="000000"/>
              </w:rPr>
              <w:t xml:space="preserve">aneiro: Civilização Brasileira, 2003.  </w:t>
            </w:r>
          </w:p>
        </w:tc>
      </w:tr>
      <w:tr w:rsidR="00CB5DAA" w:rsidRPr="005603F7" w14:paraId="2E8BB63C" w14:textId="77777777" w:rsidTr="00CB5DAA">
        <w:trPr>
          <w:trHeight w:val="424"/>
        </w:trPr>
        <w:tc>
          <w:tcPr>
            <w:tcW w:w="128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1DA82125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>Estudos de Gênero e pós-modernismo</w:t>
            </w:r>
          </w:p>
        </w:tc>
        <w:tc>
          <w:tcPr>
            <w:tcW w:w="372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560C3CF7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 xml:space="preserve">SILVA, Andreia. </w:t>
            </w:r>
            <w:r w:rsidRPr="00F94089">
              <w:rPr>
                <w:rFonts w:ascii="Garamond" w:hAnsi="Garamond"/>
                <w:snapToGrid w:val="0"/>
                <w:color w:val="000000"/>
              </w:rPr>
              <w:t xml:space="preserve">Implicações metodológicas da aplicação da categoria gênero de matriz pós-modernista em estudos históricos. In: ANDRADE, Marta Mega </w:t>
            </w:r>
            <w:proofErr w:type="gramStart"/>
            <w:r w:rsidRPr="00F94089">
              <w:rPr>
                <w:rFonts w:ascii="Garamond" w:hAnsi="Garamond"/>
                <w:snapToGrid w:val="0"/>
                <w:color w:val="000000"/>
              </w:rPr>
              <w:t>de, SEDREZ</w:t>
            </w:r>
            <w:proofErr w:type="gramEnd"/>
            <w:r w:rsidRPr="00F94089">
              <w:rPr>
                <w:rFonts w:ascii="Garamond" w:hAnsi="Garamond"/>
                <w:snapToGrid w:val="0"/>
                <w:color w:val="000000"/>
              </w:rPr>
              <w:t xml:space="preserve"> Lise Fernanda e MARTINS, William de Souza (</w:t>
            </w:r>
            <w:proofErr w:type="spellStart"/>
            <w:r w:rsidRPr="00F94089">
              <w:rPr>
                <w:rFonts w:ascii="Garamond" w:hAnsi="Garamond"/>
                <w:snapToGrid w:val="0"/>
                <w:color w:val="000000"/>
              </w:rPr>
              <w:t>orgs</w:t>
            </w:r>
            <w:proofErr w:type="spellEnd"/>
            <w:r w:rsidRPr="00F94089">
              <w:rPr>
                <w:rFonts w:ascii="Garamond" w:hAnsi="Garamond"/>
                <w:snapToGrid w:val="0"/>
                <w:color w:val="000000"/>
              </w:rPr>
              <w:t xml:space="preserve">.). </w:t>
            </w:r>
            <w:r w:rsidRPr="00F94089">
              <w:rPr>
                <w:rFonts w:ascii="Garamond" w:hAnsi="Garamond"/>
                <w:b/>
                <w:snapToGrid w:val="0"/>
                <w:color w:val="000000"/>
              </w:rPr>
              <w:t>Corpo: Sujeito e objeto</w:t>
            </w:r>
            <w:r w:rsidRPr="00F94089">
              <w:rPr>
                <w:rFonts w:ascii="Garamond" w:hAnsi="Garamond"/>
                <w:snapToGrid w:val="0"/>
                <w:color w:val="000000"/>
              </w:rPr>
              <w:t>. Rio de Janeiro: Ponteio, 2012. p. 61-80.</w:t>
            </w:r>
          </w:p>
        </w:tc>
      </w:tr>
      <w:tr w:rsidR="00CB5DAA" w:rsidRPr="005603F7" w14:paraId="5D01AA40" w14:textId="77777777" w:rsidTr="00CB5DAA">
        <w:trPr>
          <w:trHeight w:val="424"/>
        </w:trPr>
        <w:tc>
          <w:tcPr>
            <w:tcW w:w="128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28176208" w14:textId="77777777" w:rsidR="00CB5DAA" w:rsidRPr="005603F7" w:rsidRDefault="00CB5DAA" w:rsidP="00004627">
            <w:pPr>
              <w:tabs>
                <w:tab w:val="right" w:pos="1920"/>
              </w:tabs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>Agostinho</w:t>
            </w:r>
          </w:p>
        </w:tc>
        <w:tc>
          <w:tcPr>
            <w:tcW w:w="372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24188DB9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 w:rsidRPr="005946D9">
              <w:rPr>
                <w:rFonts w:ascii="Garamond" w:hAnsi="Garamond"/>
                <w:snapToGrid w:val="0"/>
                <w:color w:val="000000"/>
              </w:rPr>
              <w:t xml:space="preserve">BROWN, Peter. </w:t>
            </w:r>
            <w:r w:rsidRPr="005946D9">
              <w:rPr>
                <w:rFonts w:ascii="Garamond" w:hAnsi="Garamond"/>
                <w:b/>
                <w:snapToGrid w:val="0"/>
                <w:color w:val="000000"/>
              </w:rPr>
              <w:t>Corpo e Sociedade. O Homem, a Mulher e a Renúncia Sexual no Início do Cristianismo</w:t>
            </w:r>
            <w:r w:rsidRPr="005946D9">
              <w:rPr>
                <w:rFonts w:ascii="Garamond" w:hAnsi="Garamond"/>
                <w:snapToGrid w:val="0"/>
                <w:color w:val="000000"/>
              </w:rPr>
              <w:t>. Rio de Janeiro: Jorge Zahar, 1990.</w:t>
            </w:r>
          </w:p>
        </w:tc>
      </w:tr>
      <w:tr w:rsidR="00CB5DAA" w:rsidRPr="005603F7" w14:paraId="42094D14" w14:textId="77777777" w:rsidTr="00CB5DAA">
        <w:trPr>
          <w:trHeight w:val="424"/>
        </w:trPr>
        <w:tc>
          <w:tcPr>
            <w:tcW w:w="128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62CA119B" w14:textId="77777777" w:rsidR="00CB5DAA" w:rsidRPr="005603F7" w:rsidRDefault="00CB5DAA" w:rsidP="00004627">
            <w:pPr>
              <w:tabs>
                <w:tab w:val="right" w:pos="1920"/>
              </w:tabs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>Feriado</w:t>
            </w:r>
          </w:p>
        </w:tc>
        <w:tc>
          <w:tcPr>
            <w:tcW w:w="372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7D124C62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</w:p>
        </w:tc>
      </w:tr>
      <w:tr w:rsidR="00CB5DAA" w:rsidRPr="005603F7" w14:paraId="68DF20F7" w14:textId="77777777" w:rsidTr="00CB5DAA">
        <w:trPr>
          <w:trHeight w:val="424"/>
        </w:trPr>
        <w:tc>
          <w:tcPr>
            <w:tcW w:w="128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73772FC1" w14:textId="77777777" w:rsidR="00CB5DAA" w:rsidRPr="005603F7" w:rsidRDefault="00CB5DAA" w:rsidP="00004627">
            <w:pPr>
              <w:tabs>
                <w:tab w:val="right" w:pos="1920"/>
              </w:tabs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>Modelos de conduta</w:t>
            </w:r>
          </w:p>
        </w:tc>
        <w:tc>
          <w:tcPr>
            <w:tcW w:w="372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3E6FFA39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 xml:space="preserve">DALARUN, Jacques. Olhares de clérigos. In: </w:t>
            </w:r>
            <w:r w:rsidRPr="00E304BF">
              <w:rPr>
                <w:rFonts w:ascii="Garamond" w:hAnsi="Garamond"/>
                <w:snapToGrid w:val="0"/>
                <w:color w:val="000000"/>
              </w:rPr>
              <w:t xml:space="preserve">In: DUBY, Georges &amp; PERROT, Michelle (dir.) KAPLISCH ZUBER, </w:t>
            </w:r>
            <w:proofErr w:type="gramStart"/>
            <w:r w:rsidRPr="00E304BF">
              <w:rPr>
                <w:rFonts w:ascii="Garamond" w:hAnsi="Garamond"/>
                <w:snapToGrid w:val="0"/>
                <w:color w:val="000000"/>
              </w:rPr>
              <w:t>Christiane.(</w:t>
            </w:r>
            <w:proofErr w:type="gramEnd"/>
            <w:r w:rsidRPr="00E304BF">
              <w:rPr>
                <w:rFonts w:ascii="Garamond" w:hAnsi="Garamond"/>
                <w:snapToGrid w:val="0"/>
                <w:color w:val="000000"/>
              </w:rPr>
              <w:t>org.)  História das Mulheres - A Idade Média. Porto - São Paulo; Afrontamento - EBRADIL, 1990.</w:t>
            </w:r>
          </w:p>
        </w:tc>
      </w:tr>
      <w:tr w:rsidR="00CB5DAA" w:rsidRPr="005603F7" w14:paraId="500FE0B9" w14:textId="77777777" w:rsidTr="00CB5DAA">
        <w:trPr>
          <w:trHeight w:val="424"/>
        </w:trPr>
        <w:tc>
          <w:tcPr>
            <w:tcW w:w="128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57989C49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>O lugar das mulheres no sistema feudal</w:t>
            </w:r>
          </w:p>
        </w:tc>
        <w:tc>
          <w:tcPr>
            <w:tcW w:w="372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14B071F1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 w:rsidRPr="00F94089">
              <w:rPr>
                <w:rFonts w:ascii="Garamond" w:hAnsi="Garamond"/>
                <w:snapToGrid w:val="0"/>
                <w:color w:val="000000"/>
              </w:rPr>
              <w:t xml:space="preserve">FEDERICI, Silvia. </w:t>
            </w:r>
            <w:proofErr w:type="spellStart"/>
            <w:r w:rsidRPr="00F94089">
              <w:rPr>
                <w:rFonts w:ascii="Garamond" w:hAnsi="Garamond"/>
                <w:snapToGrid w:val="0"/>
                <w:color w:val="000000"/>
              </w:rPr>
              <w:t>Calibã</w:t>
            </w:r>
            <w:proofErr w:type="spellEnd"/>
            <w:r w:rsidRPr="00F94089">
              <w:rPr>
                <w:rFonts w:ascii="Garamond" w:hAnsi="Garamond"/>
                <w:snapToGrid w:val="0"/>
                <w:color w:val="000000"/>
              </w:rPr>
              <w:t xml:space="preserve"> e a Bruxa: mulheres, corpo e acumulação primitiva.</w:t>
            </w:r>
          </w:p>
        </w:tc>
      </w:tr>
      <w:tr w:rsidR="00CB5DAA" w:rsidRPr="005603F7" w14:paraId="3A9BACB2" w14:textId="77777777" w:rsidTr="00CB5DAA">
        <w:trPr>
          <w:trHeight w:val="424"/>
        </w:trPr>
        <w:tc>
          <w:tcPr>
            <w:tcW w:w="128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3554EF6F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>Feriado</w:t>
            </w:r>
          </w:p>
        </w:tc>
        <w:tc>
          <w:tcPr>
            <w:tcW w:w="372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1672510A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</w:p>
        </w:tc>
      </w:tr>
      <w:tr w:rsidR="00CB5DAA" w:rsidRPr="005603F7" w14:paraId="21DAAB0D" w14:textId="77777777" w:rsidTr="00CB5DAA">
        <w:trPr>
          <w:trHeight w:val="424"/>
        </w:trPr>
        <w:tc>
          <w:tcPr>
            <w:tcW w:w="128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1E536C7E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 xml:space="preserve">O quotidiano da mulher no final da Idade </w:t>
            </w:r>
          </w:p>
        </w:tc>
        <w:tc>
          <w:tcPr>
            <w:tcW w:w="372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0175DE38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 xml:space="preserve">OPITZ, Claudia. O quotidiano da mulher no final da Idade Média. </w:t>
            </w:r>
            <w:r w:rsidRPr="00E304BF">
              <w:rPr>
                <w:rFonts w:ascii="Garamond" w:hAnsi="Garamond"/>
                <w:snapToGrid w:val="0"/>
                <w:color w:val="000000"/>
              </w:rPr>
              <w:t xml:space="preserve">In: DUBY, Georges &amp; PERROT, Michelle (dir.) KAPLISCH ZUBER, </w:t>
            </w:r>
            <w:proofErr w:type="gramStart"/>
            <w:r w:rsidRPr="00E304BF">
              <w:rPr>
                <w:rFonts w:ascii="Garamond" w:hAnsi="Garamond"/>
                <w:snapToGrid w:val="0"/>
                <w:color w:val="000000"/>
              </w:rPr>
              <w:t>Christiane.(</w:t>
            </w:r>
            <w:proofErr w:type="gramEnd"/>
            <w:r w:rsidRPr="00E304BF">
              <w:rPr>
                <w:rFonts w:ascii="Garamond" w:hAnsi="Garamond"/>
                <w:snapToGrid w:val="0"/>
                <w:color w:val="000000"/>
              </w:rPr>
              <w:t xml:space="preserve">org.)  </w:t>
            </w:r>
            <w:r w:rsidRPr="00B63DCF">
              <w:rPr>
                <w:rFonts w:ascii="Garamond" w:hAnsi="Garamond"/>
                <w:b/>
                <w:snapToGrid w:val="0"/>
                <w:color w:val="000000"/>
              </w:rPr>
              <w:t>História das Mulheres</w:t>
            </w:r>
            <w:r w:rsidRPr="00E304BF">
              <w:rPr>
                <w:rFonts w:ascii="Garamond" w:hAnsi="Garamond"/>
                <w:snapToGrid w:val="0"/>
                <w:color w:val="000000"/>
              </w:rPr>
              <w:t xml:space="preserve"> - A Idade Média. Porto - São Paulo; Afrontamento - EBRADIL, 1990.</w:t>
            </w:r>
          </w:p>
        </w:tc>
      </w:tr>
      <w:tr w:rsidR="00CB5DAA" w:rsidRPr="005603F7" w14:paraId="3C5E856D" w14:textId="77777777" w:rsidTr="00CB5DAA">
        <w:trPr>
          <w:trHeight w:val="424"/>
        </w:trPr>
        <w:tc>
          <w:tcPr>
            <w:tcW w:w="128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3A7F0EA6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>Homens</w:t>
            </w:r>
          </w:p>
        </w:tc>
        <w:tc>
          <w:tcPr>
            <w:tcW w:w="372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3761C20F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>História da Virilidade</w:t>
            </w:r>
          </w:p>
        </w:tc>
      </w:tr>
      <w:tr w:rsidR="00CB5DAA" w:rsidRPr="005603F7" w14:paraId="2AD1B0D9" w14:textId="77777777" w:rsidTr="00CB5DAA">
        <w:trPr>
          <w:trHeight w:val="424"/>
        </w:trPr>
        <w:tc>
          <w:tcPr>
            <w:tcW w:w="128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34274E34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lastRenderedPageBreak/>
              <w:t>Homossexualidade</w:t>
            </w:r>
          </w:p>
        </w:tc>
        <w:tc>
          <w:tcPr>
            <w:tcW w:w="372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62EFF688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 w:rsidRPr="00F94089">
              <w:rPr>
                <w:rFonts w:ascii="Garamond" w:hAnsi="Garamond"/>
                <w:snapToGrid w:val="0"/>
                <w:color w:val="000000"/>
              </w:rPr>
              <w:t xml:space="preserve">BAZAN DIAZ, </w:t>
            </w:r>
            <w:proofErr w:type="spellStart"/>
            <w:r w:rsidRPr="00F94089">
              <w:rPr>
                <w:rFonts w:ascii="Garamond" w:hAnsi="Garamond"/>
                <w:snapToGrid w:val="0"/>
                <w:color w:val="000000"/>
              </w:rPr>
              <w:t>Iñaki</w:t>
            </w:r>
            <w:proofErr w:type="spellEnd"/>
            <w:r w:rsidRPr="00F94089">
              <w:rPr>
                <w:rFonts w:ascii="Garamond" w:hAnsi="Garamond"/>
                <w:snapToGrid w:val="0"/>
                <w:color w:val="000000"/>
              </w:rPr>
              <w:t xml:space="preserve">. La </w:t>
            </w:r>
            <w:proofErr w:type="spellStart"/>
            <w:r w:rsidRPr="00F94089">
              <w:rPr>
                <w:rFonts w:ascii="Garamond" w:hAnsi="Garamond"/>
                <w:snapToGrid w:val="0"/>
                <w:color w:val="000000"/>
              </w:rPr>
              <w:t>construcción</w:t>
            </w:r>
            <w:proofErr w:type="spellEnd"/>
            <w:r w:rsidRPr="00F94089">
              <w:rPr>
                <w:rFonts w:ascii="Garamond" w:hAnsi="Garamond"/>
                <w:snapToGrid w:val="0"/>
                <w:color w:val="000000"/>
              </w:rPr>
              <w:t xml:space="preserve"> </w:t>
            </w:r>
            <w:proofErr w:type="spellStart"/>
            <w:r w:rsidRPr="00F94089">
              <w:rPr>
                <w:rFonts w:ascii="Garamond" w:hAnsi="Garamond"/>
                <w:snapToGrid w:val="0"/>
                <w:color w:val="000000"/>
              </w:rPr>
              <w:t>del</w:t>
            </w:r>
            <w:proofErr w:type="spellEnd"/>
            <w:r w:rsidRPr="00F94089">
              <w:rPr>
                <w:rFonts w:ascii="Garamond" w:hAnsi="Garamond"/>
                <w:snapToGrid w:val="0"/>
                <w:color w:val="000000"/>
              </w:rPr>
              <w:t xml:space="preserve"> discurso homofóbico </w:t>
            </w:r>
            <w:proofErr w:type="spellStart"/>
            <w:r w:rsidRPr="00F94089">
              <w:rPr>
                <w:rFonts w:ascii="Garamond" w:hAnsi="Garamond"/>
                <w:snapToGrid w:val="0"/>
                <w:color w:val="000000"/>
              </w:rPr>
              <w:t>en</w:t>
            </w:r>
            <w:proofErr w:type="spellEnd"/>
            <w:r w:rsidRPr="00F94089">
              <w:rPr>
                <w:rFonts w:ascii="Garamond" w:hAnsi="Garamond"/>
                <w:snapToGrid w:val="0"/>
                <w:color w:val="000000"/>
              </w:rPr>
              <w:t xml:space="preserve"> </w:t>
            </w:r>
            <w:proofErr w:type="spellStart"/>
            <w:r w:rsidRPr="00F94089">
              <w:rPr>
                <w:rFonts w:ascii="Garamond" w:hAnsi="Garamond"/>
                <w:snapToGrid w:val="0"/>
                <w:color w:val="000000"/>
              </w:rPr>
              <w:t>la</w:t>
            </w:r>
            <w:proofErr w:type="spellEnd"/>
            <w:r w:rsidRPr="00F94089">
              <w:rPr>
                <w:rFonts w:ascii="Garamond" w:hAnsi="Garamond"/>
                <w:snapToGrid w:val="0"/>
                <w:color w:val="000000"/>
              </w:rPr>
              <w:t xml:space="preserve"> Europa </w:t>
            </w:r>
            <w:proofErr w:type="spellStart"/>
            <w:r w:rsidRPr="00F94089">
              <w:rPr>
                <w:rFonts w:ascii="Garamond" w:hAnsi="Garamond"/>
                <w:snapToGrid w:val="0"/>
                <w:color w:val="000000"/>
              </w:rPr>
              <w:t>cristiana</w:t>
            </w:r>
            <w:proofErr w:type="spellEnd"/>
            <w:r w:rsidRPr="00F94089">
              <w:rPr>
                <w:rFonts w:ascii="Garamond" w:hAnsi="Garamond"/>
                <w:snapToGrid w:val="0"/>
                <w:color w:val="000000"/>
              </w:rPr>
              <w:t xml:space="preserve"> medieval. </w:t>
            </w:r>
            <w:proofErr w:type="spellStart"/>
            <w:r w:rsidRPr="00F94089">
              <w:rPr>
                <w:rFonts w:ascii="Garamond" w:hAnsi="Garamond"/>
                <w:b/>
                <w:snapToGrid w:val="0"/>
                <w:color w:val="000000"/>
              </w:rPr>
              <w:t>En</w:t>
            </w:r>
            <w:proofErr w:type="spellEnd"/>
            <w:r w:rsidRPr="00F94089">
              <w:rPr>
                <w:rFonts w:ascii="Garamond" w:hAnsi="Garamond"/>
                <w:b/>
                <w:snapToGrid w:val="0"/>
                <w:color w:val="000000"/>
              </w:rPr>
              <w:t xml:space="preserve"> </w:t>
            </w:r>
            <w:proofErr w:type="spellStart"/>
            <w:r w:rsidRPr="00F94089">
              <w:rPr>
                <w:rFonts w:ascii="Garamond" w:hAnsi="Garamond"/>
                <w:b/>
                <w:snapToGrid w:val="0"/>
                <w:color w:val="000000"/>
              </w:rPr>
              <w:t>la</w:t>
            </w:r>
            <w:proofErr w:type="spellEnd"/>
            <w:r w:rsidRPr="00F94089">
              <w:rPr>
                <w:rFonts w:ascii="Garamond" w:hAnsi="Garamond"/>
                <w:b/>
                <w:snapToGrid w:val="0"/>
                <w:color w:val="000000"/>
              </w:rPr>
              <w:t xml:space="preserve"> </w:t>
            </w:r>
            <w:proofErr w:type="spellStart"/>
            <w:r w:rsidRPr="00F94089">
              <w:rPr>
                <w:rFonts w:ascii="Garamond" w:hAnsi="Garamond"/>
                <w:b/>
                <w:snapToGrid w:val="0"/>
                <w:color w:val="000000"/>
              </w:rPr>
              <w:t>España</w:t>
            </w:r>
            <w:proofErr w:type="spellEnd"/>
            <w:r w:rsidRPr="00F94089">
              <w:rPr>
                <w:rFonts w:ascii="Garamond" w:hAnsi="Garamond"/>
                <w:b/>
                <w:snapToGrid w:val="0"/>
                <w:color w:val="000000"/>
              </w:rPr>
              <w:t xml:space="preserve"> medieval</w:t>
            </w:r>
            <w:r w:rsidRPr="00F94089">
              <w:rPr>
                <w:rFonts w:ascii="Garamond" w:hAnsi="Garamond"/>
                <w:snapToGrid w:val="0"/>
                <w:color w:val="000000"/>
              </w:rPr>
              <w:t>, n. 30, p. 433-454, 2007.</w:t>
            </w:r>
          </w:p>
        </w:tc>
      </w:tr>
      <w:tr w:rsidR="00CB5DAA" w:rsidRPr="005603F7" w14:paraId="4163C571" w14:textId="77777777" w:rsidTr="00CB5DAA">
        <w:trPr>
          <w:trHeight w:val="424"/>
        </w:trPr>
        <w:tc>
          <w:tcPr>
            <w:tcW w:w="128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742EADE5" w14:textId="77777777" w:rsidR="00CB5DAA" w:rsidRPr="005603F7" w:rsidRDefault="00CB5DAA" w:rsidP="00004627">
            <w:pPr>
              <w:tabs>
                <w:tab w:val="right" w:pos="1920"/>
              </w:tabs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 xml:space="preserve">Sexualidade </w:t>
            </w:r>
          </w:p>
        </w:tc>
        <w:tc>
          <w:tcPr>
            <w:tcW w:w="372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3DD221B4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 w:rsidRPr="00E909B5">
              <w:rPr>
                <w:rFonts w:ascii="Garamond" w:hAnsi="Garamond"/>
                <w:snapToGrid w:val="0"/>
                <w:color w:val="000000"/>
              </w:rPr>
              <w:t xml:space="preserve">SOLÓRZANO TELECHEA, </w:t>
            </w:r>
            <w:proofErr w:type="spellStart"/>
            <w:r w:rsidRPr="00E909B5">
              <w:rPr>
                <w:rFonts w:ascii="Garamond" w:hAnsi="Garamond"/>
                <w:snapToGrid w:val="0"/>
                <w:color w:val="000000"/>
              </w:rPr>
              <w:t>Jesús</w:t>
            </w:r>
            <w:proofErr w:type="spellEnd"/>
            <w:r w:rsidRPr="00E909B5">
              <w:rPr>
                <w:rFonts w:ascii="Garamond" w:hAnsi="Garamond"/>
                <w:snapToGrid w:val="0"/>
                <w:color w:val="000000"/>
              </w:rPr>
              <w:t xml:space="preserve"> </w:t>
            </w:r>
            <w:proofErr w:type="spellStart"/>
            <w:r w:rsidRPr="00E909B5">
              <w:rPr>
                <w:rFonts w:ascii="Garamond" w:hAnsi="Garamond"/>
                <w:snapToGrid w:val="0"/>
                <w:color w:val="000000"/>
              </w:rPr>
              <w:t>Ángel</w:t>
            </w:r>
            <w:proofErr w:type="spellEnd"/>
            <w:r w:rsidRPr="00E909B5">
              <w:rPr>
                <w:rFonts w:ascii="Garamond" w:hAnsi="Garamond"/>
                <w:snapToGrid w:val="0"/>
                <w:color w:val="000000"/>
              </w:rPr>
              <w:t xml:space="preserve">. </w:t>
            </w:r>
            <w:proofErr w:type="spellStart"/>
            <w:r w:rsidRPr="00E909B5">
              <w:rPr>
                <w:rFonts w:ascii="Garamond" w:hAnsi="Garamond"/>
                <w:snapToGrid w:val="0"/>
                <w:color w:val="000000"/>
              </w:rPr>
              <w:t>Justicia</w:t>
            </w:r>
            <w:proofErr w:type="spellEnd"/>
            <w:r w:rsidRPr="00E909B5">
              <w:rPr>
                <w:rFonts w:ascii="Garamond" w:hAnsi="Garamond"/>
                <w:snapToGrid w:val="0"/>
                <w:color w:val="000000"/>
              </w:rPr>
              <w:t xml:space="preserve"> y </w:t>
            </w:r>
            <w:proofErr w:type="spellStart"/>
            <w:r w:rsidRPr="00E909B5">
              <w:rPr>
                <w:rFonts w:ascii="Garamond" w:hAnsi="Garamond"/>
                <w:snapToGrid w:val="0"/>
                <w:color w:val="000000"/>
              </w:rPr>
              <w:t>ejercicio</w:t>
            </w:r>
            <w:proofErr w:type="spellEnd"/>
            <w:r w:rsidRPr="00E909B5">
              <w:rPr>
                <w:rFonts w:ascii="Garamond" w:hAnsi="Garamond"/>
                <w:snapToGrid w:val="0"/>
                <w:color w:val="000000"/>
              </w:rPr>
              <w:t xml:space="preserve"> </w:t>
            </w:r>
            <w:proofErr w:type="spellStart"/>
            <w:r w:rsidRPr="00E909B5">
              <w:rPr>
                <w:rFonts w:ascii="Garamond" w:hAnsi="Garamond"/>
                <w:snapToGrid w:val="0"/>
                <w:color w:val="000000"/>
              </w:rPr>
              <w:t>del</w:t>
            </w:r>
            <w:proofErr w:type="spellEnd"/>
            <w:r w:rsidRPr="00E909B5">
              <w:rPr>
                <w:rFonts w:ascii="Garamond" w:hAnsi="Garamond"/>
                <w:snapToGrid w:val="0"/>
                <w:color w:val="000000"/>
              </w:rPr>
              <w:t xml:space="preserve"> poder: </w:t>
            </w:r>
            <w:proofErr w:type="spellStart"/>
            <w:r w:rsidRPr="00E909B5">
              <w:rPr>
                <w:rFonts w:ascii="Garamond" w:hAnsi="Garamond"/>
                <w:snapToGrid w:val="0"/>
                <w:color w:val="000000"/>
              </w:rPr>
              <w:t>la</w:t>
            </w:r>
            <w:proofErr w:type="spellEnd"/>
            <w:r w:rsidRPr="00E909B5">
              <w:rPr>
                <w:rFonts w:ascii="Garamond" w:hAnsi="Garamond"/>
                <w:snapToGrid w:val="0"/>
                <w:color w:val="000000"/>
              </w:rPr>
              <w:t xml:space="preserve"> </w:t>
            </w:r>
            <w:proofErr w:type="spellStart"/>
            <w:r w:rsidRPr="00E909B5">
              <w:rPr>
                <w:rFonts w:ascii="Garamond" w:hAnsi="Garamond"/>
                <w:snapToGrid w:val="0"/>
                <w:color w:val="000000"/>
              </w:rPr>
              <w:t>infamia</w:t>
            </w:r>
            <w:proofErr w:type="spellEnd"/>
            <w:r w:rsidRPr="00E909B5">
              <w:rPr>
                <w:rFonts w:ascii="Garamond" w:hAnsi="Garamond"/>
                <w:snapToGrid w:val="0"/>
                <w:color w:val="000000"/>
              </w:rPr>
              <w:t xml:space="preserve"> y </w:t>
            </w:r>
            <w:proofErr w:type="spellStart"/>
            <w:r w:rsidRPr="00E909B5">
              <w:rPr>
                <w:rFonts w:ascii="Garamond" w:hAnsi="Garamond"/>
                <w:snapToGrid w:val="0"/>
                <w:color w:val="000000"/>
              </w:rPr>
              <w:t>los</w:t>
            </w:r>
            <w:proofErr w:type="spellEnd"/>
            <w:r w:rsidRPr="00E909B5">
              <w:rPr>
                <w:rFonts w:ascii="Garamond" w:hAnsi="Garamond"/>
                <w:snapToGrid w:val="0"/>
                <w:color w:val="000000"/>
              </w:rPr>
              <w:t xml:space="preserve"> «delitos de </w:t>
            </w:r>
            <w:proofErr w:type="spellStart"/>
            <w:r w:rsidRPr="00E909B5">
              <w:rPr>
                <w:rFonts w:ascii="Garamond" w:hAnsi="Garamond"/>
                <w:snapToGrid w:val="0"/>
                <w:color w:val="000000"/>
              </w:rPr>
              <w:t>lujuria</w:t>
            </w:r>
            <w:proofErr w:type="spellEnd"/>
            <w:r w:rsidRPr="00E909B5">
              <w:rPr>
                <w:rFonts w:ascii="Garamond" w:hAnsi="Garamond"/>
                <w:snapToGrid w:val="0"/>
                <w:color w:val="000000"/>
              </w:rPr>
              <w:t xml:space="preserve">» </w:t>
            </w:r>
            <w:proofErr w:type="spellStart"/>
            <w:r w:rsidRPr="00E909B5">
              <w:rPr>
                <w:rFonts w:ascii="Garamond" w:hAnsi="Garamond"/>
                <w:snapToGrid w:val="0"/>
                <w:color w:val="000000"/>
              </w:rPr>
              <w:t>en</w:t>
            </w:r>
            <w:proofErr w:type="spellEnd"/>
            <w:r w:rsidRPr="00E909B5">
              <w:rPr>
                <w:rFonts w:ascii="Garamond" w:hAnsi="Garamond"/>
                <w:snapToGrid w:val="0"/>
                <w:color w:val="000000"/>
              </w:rPr>
              <w:t xml:space="preserve"> </w:t>
            </w:r>
            <w:proofErr w:type="spellStart"/>
            <w:r w:rsidRPr="00E909B5">
              <w:rPr>
                <w:rFonts w:ascii="Garamond" w:hAnsi="Garamond"/>
                <w:snapToGrid w:val="0"/>
                <w:color w:val="000000"/>
              </w:rPr>
              <w:t>la</w:t>
            </w:r>
            <w:proofErr w:type="spellEnd"/>
            <w:r w:rsidRPr="00E909B5">
              <w:rPr>
                <w:rFonts w:ascii="Garamond" w:hAnsi="Garamond"/>
                <w:snapToGrid w:val="0"/>
                <w:color w:val="000000"/>
              </w:rPr>
              <w:t xml:space="preserve"> cultura legal de </w:t>
            </w:r>
            <w:proofErr w:type="spellStart"/>
            <w:r w:rsidRPr="00E909B5">
              <w:rPr>
                <w:rFonts w:ascii="Garamond" w:hAnsi="Garamond"/>
                <w:snapToGrid w:val="0"/>
                <w:color w:val="000000"/>
              </w:rPr>
              <w:t>la</w:t>
            </w:r>
            <w:proofErr w:type="spellEnd"/>
            <w:r w:rsidRPr="00E909B5">
              <w:rPr>
                <w:rFonts w:ascii="Garamond" w:hAnsi="Garamond"/>
                <w:snapToGrid w:val="0"/>
                <w:color w:val="000000"/>
              </w:rPr>
              <w:t xml:space="preserve"> Castilla medieval. </w:t>
            </w:r>
            <w:proofErr w:type="spellStart"/>
            <w:r w:rsidRPr="00E909B5">
              <w:rPr>
                <w:rFonts w:ascii="Garamond" w:hAnsi="Garamond"/>
                <w:snapToGrid w:val="0"/>
                <w:color w:val="000000"/>
              </w:rPr>
              <w:t>Cuadernos</w:t>
            </w:r>
            <w:proofErr w:type="spellEnd"/>
            <w:r w:rsidRPr="00E909B5">
              <w:rPr>
                <w:rFonts w:ascii="Garamond" w:hAnsi="Garamond"/>
                <w:snapToGrid w:val="0"/>
                <w:color w:val="000000"/>
              </w:rPr>
              <w:t xml:space="preserve"> de </w:t>
            </w:r>
            <w:proofErr w:type="spellStart"/>
            <w:proofErr w:type="gramStart"/>
            <w:r w:rsidRPr="00E909B5">
              <w:rPr>
                <w:rFonts w:ascii="Garamond" w:hAnsi="Garamond"/>
                <w:snapToGrid w:val="0"/>
                <w:color w:val="000000"/>
              </w:rPr>
              <w:t>Historia</w:t>
            </w:r>
            <w:proofErr w:type="spellEnd"/>
            <w:proofErr w:type="gramEnd"/>
            <w:r w:rsidRPr="00E909B5">
              <w:rPr>
                <w:rFonts w:ascii="Garamond" w:hAnsi="Garamond"/>
                <w:snapToGrid w:val="0"/>
                <w:color w:val="000000"/>
              </w:rPr>
              <w:t xml:space="preserve"> </w:t>
            </w:r>
            <w:proofErr w:type="spellStart"/>
            <w:r w:rsidRPr="00E909B5">
              <w:rPr>
                <w:rFonts w:ascii="Garamond" w:hAnsi="Garamond"/>
                <w:snapToGrid w:val="0"/>
                <w:color w:val="000000"/>
              </w:rPr>
              <w:t>del</w:t>
            </w:r>
            <w:proofErr w:type="spellEnd"/>
            <w:r w:rsidRPr="00E909B5">
              <w:rPr>
                <w:rFonts w:ascii="Garamond" w:hAnsi="Garamond"/>
                <w:snapToGrid w:val="0"/>
                <w:color w:val="000000"/>
              </w:rPr>
              <w:t xml:space="preserve"> </w:t>
            </w:r>
            <w:proofErr w:type="spellStart"/>
            <w:r w:rsidRPr="00E909B5">
              <w:rPr>
                <w:rFonts w:ascii="Garamond" w:hAnsi="Garamond"/>
                <w:snapToGrid w:val="0"/>
                <w:color w:val="000000"/>
              </w:rPr>
              <w:t>Derecho</w:t>
            </w:r>
            <w:proofErr w:type="spellEnd"/>
            <w:r w:rsidRPr="00E909B5">
              <w:rPr>
                <w:rFonts w:ascii="Garamond" w:hAnsi="Garamond"/>
                <w:snapToGrid w:val="0"/>
                <w:color w:val="000000"/>
              </w:rPr>
              <w:t>, n. 12, p. 313-353, 2005.</w:t>
            </w:r>
          </w:p>
        </w:tc>
      </w:tr>
      <w:tr w:rsidR="00CB5DAA" w:rsidRPr="005603F7" w14:paraId="1DFFE6BC" w14:textId="77777777" w:rsidTr="00CB5DAA">
        <w:trPr>
          <w:trHeight w:val="424"/>
        </w:trPr>
        <w:tc>
          <w:tcPr>
            <w:tcW w:w="128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595809F1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>2ª. Chamada</w:t>
            </w:r>
          </w:p>
        </w:tc>
        <w:tc>
          <w:tcPr>
            <w:tcW w:w="372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2182478E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</w:p>
        </w:tc>
      </w:tr>
      <w:tr w:rsidR="00CB5DAA" w:rsidRPr="005603F7" w14:paraId="1AC71E84" w14:textId="77777777" w:rsidTr="00CB5DAA">
        <w:trPr>
          <w:trHeight w:val="424"/>
        </w:trPr>
        <w:tc>
          <w:tcPr>
            <w:tcW w:w="128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1EBD37C5" w14:textId="77777777" w:rsidR="00CB5DAA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  <w:r>
              <w:rPr>
                <w:rFonts w:ascii="Garamond" w:hAnsi="Garamond"/>
                <w:snapToGrid w:val="0"/>
                <w:color w:val="000000"/>
              </w:rPr>
              <w:t>VS</w:t>
            </w:r>
          </w:p>
        </w:tc>
        <w:tc>
          <w:tcPr>
            <w:tcW w:w="3720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thinThickSmallGap" w:sz="24" w:space="0" w:color="auto"/>
            </w:tcBorders>
          </w:tcPr>
          <w:p w14:paraId="5C113264" w14:textId="77777777" w:rsidR="00CB5DAA" w:rsidRPr="005603F7" w:rsidRDefault="00CB5DAA" w:rsidP="00004627">
            <w:pPr>
              <w:rPr>
                <w:rFonts w:ascii="Garamond" w:hAnsi="Garamond"/>
                <w:snapToGrid w:val="0"/>
                <w:color w:val="000000"/>
              </w:rPr>
            </w:pPr>
          </w:p>
        </w:tc>
      </w:tr>
    </w:tbl>
    <w:p w14:paraId="63EA6EEA" w14:textId="77777777" w:rsidR="00CB5DAA" w:rsidRDefault="00CB5DAA" w:rsidP="00CB5DAA">
      <w:pPr>
        <w:rPr>
          <w:rFonts w:ascii="Book Antiqua" w:hAnsi="Book Antiqua"/>
          <w:b/>
          <w:sz w:val="24"/>
          <w:szCs w:val="24"/>
        </w:rPr>
      </w:pPr>
    </w:p>
    <w:p w14:paraId="637122E3" w14:textId="77777777" w:rsidR="007E2BB8" w:rsidRDefault="007E2BB8"/>
    <w:sectPr w:rsidR="007E2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442C7"/>
    <w:multiLevelType w:val="hybridMultilevel"/>
    <w:tmpl w:val="0EA05A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AA"/>
    <w:rsid w:val="007E2BB8"/>
    <w:rsid w:val="00C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3F9F"/>
  <w15:chartTrackingRefBased/>
  <w15:docId w15:val="{5251CD4A-D223-4709-8601-3543FCA5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Fortes</dc:creator>
  <cp:keywords/>
  <dc:description/>
  <cp:lastModifiedBy>Carolina Fortes</cp:lastModifiedBy>
  <cp:revision>1</cp:revision>
  <dcterms:created xsi:type="dcterms:W3CDTF">2021-01-15T21:59:00Z</dcterms:created>
  <dcterms:modified xsi:type="dcterms:W3CDTF">2021-01-15T22:00:00Z</dcterms:modified>
</cp:coreProperties>
</file>