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AE7E8" w14:textId="77777777" w:rsidR="00270906" w:rsidRPr="00DC2E4C" w:rsidRDefault="00270906">
      <w:pPr>
        <w:pStyle w:val="Heading3"/>
        <w:rPr>
          <w:rFonts w:ascii="Times New Roman" w:hAnsi="Times New Roman"/>
        </w:rPr>
      </w:pPr>
      <w:r w:rsidRPr="00DC2E4C">
        <w:rPr>
          <w:rFonts w:ascii="Times New Roman" w:hAnsi="Times New Roman"/>
        </w:rPr>
        <w:t>UNIVERSIDADE FEDERAL FLUMINENSE</w:t>
      </w:r>
    </w:p>
    <w:p w14:paraId="786FB33A" w14:textId="02112088" w:rsidR="00270906" w:rsidRPr="00DC2E4C" w:rsidRDefault="00270906">
      <w:pPr>
        <w:rPr>
          <w:b/>
          <w:sz w:val="20"/>
        </w:rPr>
      </w:pPr>
      <w:r w:rsidRPr="00DC2E4C">
        <w:rPr>
          <w:b/>
          <w:sz w:val="20"/>
        </w:rPr>
        <w:t xml:space="preserve">Instituto de </w:t>
      </w:r>
      <w:r w:rsidR="00066F64">
        <w:rPr>
          <w:b/>
          <w:sz w:val="20"/>
        </w:rPr>
        <w:t>História</w:t>
      </w:r>
    </w:p>
    <w:p w14:paraId="703BB353" w14:textId="77777777" w:rsidR="00270906" w:rsidRPr="00DC2E4C" w:rsidRDefault="00270906">
      <w:pPr>
        <w:rPr>
          <w:b/>
          <w:sz w:val="20"/>
        </w:rPr>
      </w:pPr>
      <w:r w:rsidRPr="00DC2E4C">
        <w:rPr>
          <w:b/>
          <w:sz w:val="20"/>
        </w:rPr>
        <w:t>Área de História</w:t>
      </w:r>
    </w:p>
    <w:p w14:paraId="3D5B6FB6" w14:textId="77777777" w:rsidR="00270906" w:rsidRPr="00DC2E4C" w:rsidRDefault="00270906">
      <w:pPr>
        <w:rPr>
          <w:b/>
          <w:sz w:val="20"/>
        </w:rPr>
      </w:pPr>
      <w:r w:rsidRPr="00DC2E4C">
        <w:rPr>
          <w:b/>
          <w:sz w:val="20"/>
        </w:rPr>
        <w:t>Departamento de História</w:t>
      </w:r>
    </w:p>
    <w:p w14:paraId="77D97CFE" w14:textId="77777777" w:rsidR="00270906" w:rsidRPr="00DC2E4C" w:rsidRDefault="00270906">
      <w:pPr>
        <w:pStyle w:val="Heading2"/>
        <w:rPr>
          <w:rFonts w:ascii="Times New Roman" w:hAnsi="Times New Roman"/>
          <w:sz w:val="20"/>
          <w:u w:val="none"/>
        </w:rPr>
      </w:pPr>
      <w:r w:rsidRPr="00DC2E4C">
        <w:rPr>
          <w:rFonts w:ascii="Times New Roman" w:hAnsi="Times New Roman"/>
          <w:sz w:val="20"/>
          <w:u w:val="none"/>
        </w:rPr>
        <w:t>Curso de Graduação em História</w:t>
      </w:r>
    </w:p>
    <w:p w14:paraId="6D9D2158" w14:textId="77777777" w:rsidR="00270906" w:rsidRPr="00DC2E4C" w:rsidRDefault="00270906">
      <w:pPr>
        <w:rPr>
          <w:b/>
          <w:u w:val="single"/>
        </w:rPr>
      </w:pPr>
    </w:p>
    <w:p w14:paraId="40151D96" w14:textId="77777777" w:rsidR="00270906" w:rsidRPr="00DC2E4C" w:rsidRDefault="00270906" w:rsidP="00461671">
      <w:r w:rsidRPr="00DC2E4C">
        <w:rPr>
          <w:b/>
        </w:rPr>
        <w:t>Professor:</w:t>
      </w:r>
      <w:r w:rsidRPr="00DC2E4C">
        <w:tab/>
      </w:r>
      <w:proofErr w:type="spellStart"/>
      <w:r w:rsidRPr="00DC2E4C">
        <w:t>Adriene</w:t>
      </w:r>
      <w:proofErr w:type="spellEnd"/>
      <w:r w:rsidRPr="00DC2E4C">
        <w:t xml:space="preserve"> Baron </w:t>
      </w:r>
      <w:proofErr w:type="spellStart"/>
      <w:r w:rsidRPr="00DC2E4C">
        <w:t>Tacla</w:t>
      </w:r>
      <w:proofErr w:type="spellEnd"/>
      <w:r w:rsidRPr="00DC2E4C">
        <w:t xml:space="preserve"> </w:t>
      </w:r>
    </w:p>
    <w:p w14:paraId="051CDDA3" w14:textId="77777777" w:rsidR="00270906" w:rsidRPr="00DC2E4C" w:rsidRDefault="00270906" w:rsidP="00461671">
      <w:pPr>
        <w:pStyle w:val="Heading4"/>
        <w:spacing w:line="240" w:lineRule="auto"/>
        <w:rPr>
          <w:rFonts w:ascii="Times New Roman" w:hAnsi="Times New Roman"/>
          <w:b w:val="0"/>
        </w:rPr>
      </w:pPr>
      <w:r w:rsidRPr="00DC2E4C">
        <w:rPr>
          <w:rFonts w:ascii="Times New Roman" w:hAnsi="Times New Roman"/>
        </w:rPr>
        <w:t>Disciplina:</w:t>
      </w:r>
      <w:r w:rsidRPr="00DC2E4C">
        <w:rPr>
          <w:rFonts w:ascii="Times New Roman" w:hAnsi="Times New Roman"/>
        </w:rPr>
        <w:tab/>
      </w:r>
      <w:r w:rsidR="00F8557F" w:rsidRPr="00DC2E4C">
        <w:rPr>
          <w:rFonts w:ascii="Times New Roman" w:hAnsi="Times New Roman" w:cstheme="minorBidi"/>
        </w:rPr>
        <w:t>Pré- e Proto-Histórias Européias</w:t>
      </w:r>
    </w:p>
    <w:p w14:paraId="3F6F5709" w14:textId="77777777" w:rsidR="00270906" w:rsidRPr="00DC2E4C" w:rsidRDefault="00270906" w:rsidP="00461671">
      <w:r w:rsidRPr="00DC2E4C">
        <w:rPr>
          <w:b/>
        </w:rPr>
        <w:t>Tipo:</w:t>
      </w:r>
      <w:r w:rsidRPr="00DC2E4C">
        <w:tab/>
        <w:t>Curso Monográfico</w:t>
      </w:r>
    </w:p>
    <w:p w14:paraId="2D6ABD2D" w14:textId="77777777" w:rsidR="00270906" w:rsidRPr="00DC2E4C" w:rsidRDefault="00270906" w:rsidP="00461671">
      <w:r w:rsidRPr="00DC2E4C">
        <w:rPr>
          <w:b/>
        </w:rPr>
        <w:t>Eixo Cronológico:</w:t>
      </w:r>
      <w:r w:rsidRPr="00DC2E4C">
        <w:tab/>
        <w:t xml:space="preserve"> Antiga</w:t>
      </w:r>
      <w:r w:rsidRPr="00DC2E4C">
        <w:tab/>
        <w:t xml:space="preserve">                           </w:t>
      </w:r>
      <w:r w:rsidRPr="00DC2E4C">
        <w:rPr>
          <w:b/>
        </w:rPr>
        <w:t>Linha Temática:</w:t>
      </w:r>
      <w:r w:rsidRPr="00DC2E4C">
        <w:t xml:space="preserve"> Economia</w:t>
      </w:r>
      <w:r w:rsidR="00DC2E4C">
        <w:t xml:space="preserve"> e Sociedade</w:t>
      </w:r>
    </w:p>
    <w:p w14:paraId="72E83712" w14:textId="4B59C337" w:rsidR="00270906" w:rsidRPr="00DC2E4C" w:rsidRDefault="00270906" w:rsidP="00461671">
      <w:r w:rsidRPr="00DC2E4C">
        <w:rPr>
          <w:b/>
        </w:rPr>
        <w:t xml:space="preserve">Período: </w:t>
      </w:r>
      <w:r w:rsidRPr="00DC2E4C">
        <w:t>20</w:t>
      </w:r>
      <w:r w:rsidR="001854E0">
        <w:t>2</w:t>
      </w:r>
      <w:r w:rsidR="006D0B4B">
        <w:t>1</w:t>
      </w:r>
      <w:r w:rsidRPr="00DC2E4C">
        <w:t>/</w:t>
      </w:r>
      <w:r w:rsidR="000545D0">
        <w:t>1</w:t>
      </w:r>
      <w:r w:rsidRPr="00DC2E4C">
        <w:tab/>
      </w:r>
      <w:r w:rsidRPr="00DC2E4C">
        <w:rPr>
          <w:b/>
        </w:rPr>
        <w:tab/>
      </w:r>
      <w:r w:rsidRPr="00DC2E4C">
        <w:rPr>
          <w:b/>
        </w:rPr>
        <w:tab/>
        <w:t xml:space="preserve">Turno:  </w:t>
      </w:r>
      <w:r w:rsidRPr="00DC2E4C">
        <w:t xml:space="preserve">Noturno      </w:t>
      </w:r>
      <w:r w:rsidRPr="00DC2E4C">
        <w:rPr>
          <w:b/>
        </w:rPr>
        <w:t xml:space="preserve"> </w:t>
      </w:r>
      <w:r w:rsidRPr="00DC2E4C">
        <w:t xml:space="preserve">                 </w:t>
      </w:r>
      <w:r w:rsidRPr="00DC2E4C">
        <w:rPr>
          <w:b/>
        </w:rPr>
        <w:t>Horário:</w:t>
      </w:r>
      <w:r w:rsidRPr="00DC2E4C">
        <w:t xml:space="preserve"> </w:t>
      </w:r>
      <w:r w:rsidR="004C250A">
        <w:t>2</w:t>
      </w:r>
      <w:r w:rsidR="004C250A" w:rsidRPr="004C00B4">
        <w:t>ª</w:t>
      </w:r>
      <w:r w:rsidR="004C250A">
        <w:t xml:space="preserve"> </w:t>
      </w:r>
      <w:r w:rsidR="004C250A" w:rsidRPr="004C00B4">
        <w:t xml:space="preserve">e </w:t>
      </w:r>
      <w:r w:rsidR="004C250A">
        <w:t>4</w:t>
      </w:r>
      <w:r w:rsidR="004C250A" w:rsidRPr="004C00B4">
        <w:t>ª</w:t>
      </w:r>
      <w:r w:rsidR="004C250A">
        <w:t xml:space="preserve"> </w:t>
      </w:r>
      <w:r w:rsidR="004C250A">
        <w:t>(20</w:t>
      </w:r>
      <w:r w:rsidRPr="00DC2E4C">
        <w:t>-2</w:t>
      </w:r>
      <w:r w:rsidR="004C250A">
        <w:t>2</w:t>
      </w:r>
      <w:r w:rsidRPr="00DC2E4C">
        <w:t>h</w:t>
      </w:r>
      <w:r w:rsidR="004C250A">
        <w:t>)</w:t>
      </w:r>
    </w:p>
    <w:p w14:paraId="51959191" w14:textId="77777777" w:rsidR="00270906" w:rsidRPr="00DC2E4C" w:rsidRDefault="00270906" w:rsidP="00461671"/>
    <w:p w14:paraId="71FE5465" w14:textId="77777777" w:rsidR="00270906" w:rsidRPr="00DC2E4C" w:rsidRDefault="00270906" w:rsidP="00461671">
      <w:pPr>
        <w:rPr>
          <w:b/>
        </w:rPr>
      </w:pPr>
      <w:r w:rsidRPr="00DC2E4C">
        <w:rPr>
          <w:b/>
        </w:rPr>
        <w:t>______________________________Programa de Disciplina__________________________</w:t>
      </w:r>
    </w:p>
    <w:p w14:paraId="44F89609" w14:textId="77777777" w:rsidR="00881239" w:rsidRPr="00DC2E4C" w:rsidRDefault="00881239">
      <w:pPr>
        <w:jc w:val="both"/>
        <w:rPr>
          <w:b/>
        </w:rPr>
      </w:pPr>
    </w:p>
    <w:p w14:paraId="0FA0AE1D" w14:textId="77777777" w:rsidR="00881239" w:rsidRPr="00DC2E4C" w:rsidRDefault="00881239">
      <w:pPr>
        <w:jc w:val="both"/>
      </w:pPr>
      <w:r w:rsidRPr="00DC2E4C">
        <w:rPr>
          <w:b/>
        </w:rPr>
        <w:t xml:space="preserve">Ementa: </w:t>
      </w:r>
      <w:r w:rsidRPr="00DC2E4C">
        <w:rPr>
          <w:szCs w:val="22"/>
        </w:rPr>
        <w:t xml:space="preserve">Este curso visa introduzir os alunos no </w:t>
      </w:r>
      <w:r w:rsidRPr="00DC2E4C">
        <w:t xml:space="preserve">estudo das sociedades da pré- e proto-histórias européias, </w:t>
      </w:r>
      <w:r w:rsidR="00FE720C">
        <w:t>a partir do</w:t>
      </w:r>
      <w:r w:rsidRPr="00DC2E4C">
        <w:t xml:space="preserve"> ponto de vista teórico. Logo, discutiremos a divisão das três idades, os conceitos de pré- e proto-história e a trajetória da disciplina na Europa. Debateremos, também, os principais tópicos teóricos para a interpretação dessas sociedades. Privilegiaremos, portanto, as temáticas de evolução e técnica, assentamento e urbanização, paisagem e religiosidade, </w:t>
      </w:r>
      <w:proofErr w:type="spellStart"/>
      <w:r w:rsidRPr="00DC2E4C">
        <w:t>monumentalização</w:t>
      </w:r>
      <w:proofErr w:type="spellEnd"/>
      <w:r w:rsidRPr="00DC2E4C">
        <w:t xml:space="preserve"> e memória, tendo por base</w:t>
      </w:r>
      <w:r w:rsidR="0078543A">
        <w:t>, primordialmente,</w:t>
      </w:r>
      <w:r w:rsidR="00DE315B">
        <w:t xml:space="preserve"> o</w:t>
      </w:r>
      <w:r w:rsidRPr="00DC2E4C">
        <w:t xml:space="preserve"> estudo de casos da</w:t>
      </w:r>
      <w:r w:rsidR="009C53A1">
        <w:t xml:space="preserve">s </w:t>
      </w:r>
      <w:r w:rsidRPr="00DC2E4C">
        <w:t xml:space="preserve">Ilhas Britânicas e França. </w:t>
      </w:r>
    </w:p>
    <w:p w14:paraId="22445605" w14:textId="77777777" w:rsidR="00881239" w:rsidRPr="00DC2E4C" w:rsidRDefault="00881239">
      <w:pPr>
        <w:jc w:val="both"/>
      </w:pPr>
    </w:p>
    <w:p w14:paraId="32A4BC3C" w14:textId="77777777" w:rsidR="00881239" w:rsidRPr="00DC2E4C" w:rsidRDefault="00881239" w:rsidP="00881239">
      <w:pPr>
        <w:jc w:val="both"/>
        <w:rPr>
          <w:b/>
        </w:rPr>
      </w:pPr>
      <w:r w:rsidRPr="00DC2E4C">
        <w:rPr>
          <w:b/>
        </w:rPr>
        <w:t xml:space="preserve">Objetivos: </w:t>
      </w:r>
      <w:r w:rsidRPr="00DC2E4C">
        <w:t>Introduzir os estudos de pré- e proto-histórias européias. Apresentar os fundamentos da cultura material e as atuais questões em debate para o estudo da pré- e da proto-história européias. D</w:t>
      </w:r>
      <w:r w:rsidRPr="00DC2E4C">
        <w:rPr>
          <w:bCs/>
        </w:rPr>
        <w:t>iscutir o conceito de pré-história, o surgimento da disciplina européia e sua construção de</w:t>
      </w:r>
      <w:r w:rsidRPr="00DC2E4C">
        <w:t xml:space="preserve"> tipologia e cronologia.</w:t>
      </w:r>
    </w:p>
    <w:p w14:paraId="74D60909" w14:textId="77777777" w:rsidR="00881239" w:rsidRPr="00DC2E4C" w:rsidRDefault="00881239">
      <w:pPr>
        <w:jc w:val="both"/>
      </w:pPr>
      <w:r w:rsidRPr="00DC2E4C">
        <w:tab/>
      </w:r>
    </w:p>
    <w:p w14:paraId="522583CC" w14:textId="77777777" w:rsidR="00881239" w:rsidRPr="00DC2E4C" w:rsidRDefault="00881239">
      <w:pPr>
        <w:jc w:val="both"/>
      </w:pPr>
      <w:r w:rsidRPr="00DC2E4C">
        <w:rPr>
          <w:b/>
        </w:rPr>
        <w:t>Unidades:</w:t>
      </w:r>
    </w:p>
    <w:p w14:paraId="043E07BF" w14:textId="77777777" w:rsidR="00881239" w:rsidRPr="00DC2E4C" w:rsidRDefault="00881239" w:rsidP="00881239">
      <w:pPr>
        <w:jc w:val="both"/>
        <w:rPr>
          <w:u w:val="single"/>
        </w:rPr>
      </w:pPr>
      <w:r w:rsidRPr="00DC2E4C">
        <w:t xml:space="preserve">I. </w:t>
      </w:r>
      <w:r w:rsidRPr="00DC2E4C">
        <w:rPr>
          <w:u w:val="single"/>
        </w:rPr>
        <w:t>Introdução: O que é pré-história</w:t>
      </w:r>
      <w:r w:rsidR="009D41AE" w:rsidRPr="00DC2E4C">
        <w:rPr>
          <w:u w:val="single"/>
        </w:rPr>
        <w:t>?</w:t>
      </w:r>
    </w:p>
    <w:p w14:paraId="5ABBEDAC" w14:textId="0479FAF5" w:rsidR="00881239" w:rsidRPr="00DC2E4C" w:rsidRDefault="00881239" w:rsidP="00881239">
      <w:pPr>
        <w:jc w:val="both"/>
        <w:rPr>
          <w:u w:val="single"/>
        </w:rPr>
      </w:pPr>
      <w:r w:rsidRPr="00DC2E4C">
        <w:t xml:space="preserve">II. </w:t>
      </w:r>
      <w:r w:rsidRPr="00DC2E4C">
        <w:rPr>
          <w:u w:val="single"/>
        </w:rPr>
        <w:t xml:space="preserve">Pré-história </w:t>
      </w:r>
      <w:proofErr w:type="spellStart"/>
      <w:r w:rsidRPr="00DC2E4C">
        <w:rPr>
          <w:u w:val="single"/>
        </w:rPr>
        <w:t>Européia</w:t>
      </w:r>
      <w:proofErr w:type="spellEnd"/>
      <w:r w:rsidRPr="00DC2E4C">
        <w:rPr>
          <w:u w:val="single"/>
        </w:rPr>
        <w:t xml:space="preserve">: </w:t>
      </w:r>
      <w:r w:rsidR="00AB2423">
        <w:rPr>
          <w:u w:val="single"/>
        </w:rPr>
        <w:t xml:space="preserve">o conceito </w:t>
      </w:r>
      <w:r w:rsidRPr="00DC2E4C">
        <w:rPr>
          <w:u w:val="single"/>
        </w:rPr>
        <w:t xml:space="preserve">e novos horizontes </w:t>
      </w:r>
      <w:r w:rsidR="00424F46">
        <w:rPr>
          <w:u w:val="single"/>
        </w:rPr>
        <w:t>interpretativos</w:t>
      </w:r>
    </w:p>
    <w:p w14:paraId="7699BDAB" w14:textId="77777777" w:rsidR="00881239" w:rsidRPr="00DC2E4C" w:rsidRDefault="00881239" w:rsidP="00881239">
      <w:pPr>
        <w:jc w:val="both"/>
        <w:rPr>
          <w:u w:val="single"/>
        </w:rPr>
      </w:pPr>
      <w:r w:rsidRPr="00DC2E4C">
        <w:t xml:space="preserve">III. </w:t>
      </w:r>
      <w:r w:rsidRPr="00DC2E4C">
        <w:rPr>
          <w:u w:val="single"/>
        </w:rPr>
        <w:t>As sociedades da Pré- e da Proto-História Européias</w:t>
      </w:r>
    </w:p>
    <w:p w14:paraId="030E2F54" w14:textId="77777777" w:rsidR="00881239" w:rsidRPr="00DC2E4C" w:rsidRDefault="00881239" w:rsidP="00881239">
      <w:pPr>
        <w:jc w:val="both"/>
        <w:rPr>
          <w:u w:val="single"/>
        </w:rPr>
      </w:pPr>
      <w:r w:rsidRPr="00DC2E4C">
        <w:tab/>
        <w:t xml:space="preserve">3.1 O Paleolítico – Caçadores e </w:t>
      </w:r>
      <w:proofErr w:type="spellStart"/>
      <w:r w:rsidRPr="00DC2E4C">
        <w:t>recoletores</w:t>
      </w:r>
      <w:proofErr w:type="spellEnd"/>
    </w:p>
    <w:p w14:paraId="523A53B3" w14:textId="4279AB5D" w:rsidR="00881239" w:rsidRPr="00DC2E4C" w:rsidRDefault="00881239" w:rsidP="00881239">
      <w:pPr>
        <w:jc w:val="both"/>
      </w:pPr>
      <w:r w:rsidRPr="00DC2E4C">
        <w:tab/>
        <w:t xml:space="preserve">3.2 O Neolítico – Revolução </w:t>
      </w:r>
      <w:r w:rsidR="00DC2E4C" w:rsidRPr="00DC2E4C">
        <w:t>Agrícola</w:t>
      </w:r>
      <w:r w:rsidRPr="00DC2E4C">
        <w:t>?</w:t>
      </w:r>
    </w:p>
    <w:p w14:paraId="22A9DDFC" w14:textId="6DCF6CDF" w:rsidR="00881239" w:rsidRPr="00DC2E4C" w:rsidRDefault="00881239" w:rsidP="00881239">
      <w:pPr>
        <w:jc w:val="both"/>
      </w:pPr>
      <w:r w:rsidRPr="00DC2E4C">
        <w:tab/>
        <w:t xml:space="preserve">3.3 A Idade do Bronze – </w:t>
      </w:r>
      <w:r w:rsidR="00AB2423">
        <w:t>Mobilidade</w:t>
      </w:r>
      <w:r w:rsidRPr="00DC2E4C">
        <w:t>, Religiosidade e</w:t>
      </w:r>
      <w:r w:rsidR="00AB2423">
        <w:t xml:space="preserve"> Chefias fortes?</w:t>
      </w:r>
    </w:p>
    <w:p w14:paraId="69B5E2DD" w14:textId="2BAFD563" w:rsidR="00881239" w:rsidRPr="00DC2E4C" w:rsidRDefault="00881239" w:rsidP="00881239">
      <w:pPr>
        <w:jc w:val="both"/>
      </w:pPr>
      <w:r w:rsidRPr="00DC2E4C">
        <w:tab/>
        <w:t xml:space="preserve">3.4 A Idade do Ferro – </w:t>
      </w:r>
      <w:r w:rsidR="00AB2423">
        <w:t>Uma construção?</w:t>
      </w:r>
    </w:p>
    <w:p w14:paraId="01CD1BB8" w14:textId="77777777" w:rsidR="00881239" w:rsidRPr="00DC2E4C" w:rsidRDefault="00881239">
      <w:pPr>
        <w:jc w:val="both"/>
      </w:pPr>
    </w:p>
    <w:p w14:paraId="34AD16BF" w14:textId="77777777" w:rsidR="00881239" w:rsidRPr="00DC2E4C" w:rsidRDefault="00881239">
      <w:pPr>
        <w:jc w:val="both"/>
        <w:rPr>
          <w:b/>
          <w:bCs/>
        </w:rPr>
      </w:pPr>
      <w:r w:rsidRPr="00DC2E4C">
        <w:rPr>
          <w:b/>
          <w:bCs/>
        </w:rPr>
        <w:t>Bibliografia Básica (máximo de 10 obras):</w:t>
      </w:r>
    </w:p>
    <w:p w14:paraId="6F4E5A01" w14:textId="162B4250" w:rsidR="00A91378" w:rsidRDefault="005964B3" w:rsidP="005964B3">
      <w:pPr>
        <w:ind w:left="426" w:hanging="426"/>
        <w:jc w:val="both"/>
        <w:rPr>
          <w:rFonts w:eastAsiaTheme="minorEastAsia" w:cstheme="minorBidi"/>
          <w:color w:val="000000"/>
          <w:lang w:val="en-US"/>
        </w:rPr>
      </w:pPr>
      <w:r w:rsidRPr="00DC2E4C">
        <w:rPr>
          <w:rFonts w:eastAsiaTheme="minorEastAsia" w:cstheme="minorBidi"/>
          <w:color w:val="000000"/>
          <w:lang w:val="en-US"/>
        </w:rPr>
        <w:t xml:space="preserve">BARANDIARÁN, I.; MARTÍ, B.; DEL RINCÓN, M.A.; MAYA, J.L. </w:t>
      </w:r>
      <w:proofErr w:type="spellStart"/>
      <w:r w:rsidRPr="00DC2E4C">
        <w:rPr>
          <w:rFonts w:eastAsiaTheme="minorEastAsia" w:cstheme="minorBidi"/>
          <w:i/>
          <w:color w:val="000000"/>
          <w:lang w:val="en-US"/>
        </w:rPr>
        <w:t>Prehistoria</w:t>
      </w:r>
      <w:proofErr w:type="spellEnd"/>
      <w:r w:rsidRPr="00DC2E4C">
        <w:rPr>
          <w:rFonts w:eastAsiaTheme="minorEastAsia" w:cstheme="minorBidi"/>
          <w:i/>
          <w:color w:val="000000"/>
          <w:lang w:val="en-US"/>
        </w:rPr>
        <w:t xml:space="preserve"> de la peninsula </w:t>
      </w:r>
      <w:proofErr w:type="spellStart"/>
      <w:r w:rsidRPr="00DC2E4C">
        <w:rPr>
          <w:rFonts w:eastAsiaTheme="minorEastAsia" w:cstheme="minorBidi"/>
          <w:i/>
          <w:color w:val="000000"/>
          <w:lang w:val="en-US"/>
        </w:rPr>
        <w:t>Ibérica</w:t>
      </w:r>
      <w:proofErr w:type="spellEnd"/>
      <w:r w:rsidRPr="00DC2E4C">
        <w:rPr>
          <w:rFonts w:eastAsiaTheme="minorEastAsia" w:cstheme="minorBidi"/>
          <w:i/>
          <w:color w:val="000000"/>
          <w:lang w:val="en-US"/>
        </w:rPr>
        <w:t xml:space="preserve">. </w:t>
      </w:r>
      <w:r w:rsidRPr="00DC2E4C">
        <w:rPr>
          <w:rFonts w:eastAsiaTheme="minorEastAsia" w:cstheme="minorBidi"/>
          <w:color w:val="000000"/>
          <w:lang w:val="en-US"/>
        </w:rPr>
        <w:t>Barcelona: Ariel, 2007.</w:t>
      </w:r>
    </w:p>
    <w:p w14:paraId="149BB9D4" w14:textId="287BA94B" w:rsidR="001854E0" w:rsidRPr="00DC2E4C" w:rsidRDefault="001854E0" w:rsidP="001854E0">
      <w:pPr>
        <w:ind w:left="426" w:hanging="426"/>
        <w:jc w:val="both"/>
        <w:rPr>
          <w:rFonts w:eastAsiaTheme="minorEastAsia" w:cstheme="minorBidi"/>
          <w:color w:val="000000"/>
          <w:lang w:val="en-US"/>
        </w:rPr>
      </w:pPr>
      <w:r w:rsidRPr="001854E0">
        <w:rPr>
          <w:rFonts w:eastAsiaTheme="minorEastAsia" w:cstheme="minorBidi"/>
          <w:color w:val="000000"/>
          <w:lang w:val="en-US"/>
        </w:rPr>
        <w:t xml:space="preserve">FAGAN, Brian M.; DURRANI, Nadia. </w:t>
      </w:r>
      <w:r w:rsidRPr="001854E0">
        <w:rPr>
          <w:rFonts w:eastAsiaTheme="minorEastAsia" w:cstheme="minorBidi"/>
          <w:i/>
          <w:iCs/>
          <w:color w:val="000000"/>
          <w:lang w:val="en-US"/>
        </w:rPr>
        <w:t>World prehistory: A brief introduction</w:t>
      </w:r>
      <w:r w:rsidRPr="001854E0">
        <w:rPr>
          <w:rFonts w:eastAsiaTheme="minorEastAsia" w:cstheme="minorBidi"/>
          <w:color w:val="000000"/>
          <w:lang w:val="en-US"/>
        </w:rPr>
        <w:t xml:space="preserve">. </w:t>
      </w:r>
      <w:r>
        <w:rPr>
          <w:rFonts w:eastAsiaTheme="minorEastAsia" w:cstheme="minorBidi"/>
          <w:color w:val="000000"/>
          <w:lang w:val="en-US"/>
        </w:rPr>
        <w:t xml:space="preserve">London: </w:t>
      </w:r>
      <w:r w:rsidRPr="001854E0">
        <w:rPr>
          <w:rFonts w:eastAsiaTheme="minorEastAsia" w:cstheme="minorBidi"/>
          <w:color w:val="000000"/>
          <w:lang w:val="en-US"/>
        </w:rPr>
        <w:t>Routledge, 2019.</w:t>
      </w:r>
    </w:p>
    <w:p w14:paraId="42E9226D" w14:textId="77777777" w:rsidR="00A91378" w:rsidRPr="00DC2E4C" w:rsidRDefault="00A91378" w:rsidP="005964B3">
      <w:pPr>
        <w:ind w:left="426" w:hanging="426"/>
        <w:jc w:val="both"/>
        <w:rPr>
          <w:rFonts w:cs="Helvetica"/>
          <w:lang w:val="en-US"/>
        </w:rPr>
      </w:pPr>
      <w:r w:rsidRPr="00DC2E4C">
        <w:rPr>
          <w:rFonts w:cs="Helvetica"/>
          <w:lang w:val="en-US"/>
        </w:rPr>
        <w:t xml:space="preserve">FERNÁNDEZ MARTÍNEZ, V.M. </w:t>
      </w:r>
      <w:proofErr w:type="spellStart"/>
      <w:r w:rsidRPr="00DC2E4C">
        <w:rPr>
          <w:rFonts w:cs="Helvetica"/>
          <w:i/>
          <w:lang w:val="en-US"/>
        </w:rPr>
        <w:t>Prehistoria</w:t>
      </w:r>
      <w:proofErr w:type="spellEnd"/>
      <w:r w:rsidRPr="00DC2E4C">
        <w:rPr>
          <w:rFonts w:cs="Helvetica"/>
          <w:i/>
          <w:lang w:val="en-US"/>
        </w:rPr>
        <w:t xml:space="preserve">: El largo </w:t>
      </w:r>
      <w:proofErr w:type="spellStart"/>
      <w:r w:rsidRPr="00DC2E4C">
        <w:rPr>
          <w:rFonts w:cs="Helvetica"/>
          <w:i/>
          <w:lang w:val="en-US"/>
        </w:rPr>
        <w:t>camino</w:t>
      </w:r>
      <w:proofErr w:type="spellEnd"/>
      <w:r w:rsidRPr="00DC2E4C">
        <w:rPr>
          <w:rFonts w:cs="Helvetica"/>
          <w:i/>
          <w:lang w:val="en-US"/>
        </w:rPr>
        <w:t xml:space="preserve"> de la </w:t>
      </w:r>
      <w:proofErr w:type="spellStart"/>
      <w:r w:rsidRPr="00DC2E4C">
        <w:rPr>
          <w:rFonts w:cs="Helvetica"/>
          <w:i/>
          <w:lang w:val="en-US"/>
        </w:rPr>
        <w:t>humanidad</w:t>
      </w:r>
      <w:proofErr w:type="spellEnd"/>
      <w:r w:rsidRPr="00DC2E4C">
        <w:rPr>
          <w:rFonts w:cs="Helvetica"/>
          <w:i/>
          <w:lang w:val="en-US"/>
        </w:rPr>
        <w:t>.</w:t>
      </w:r>
      <w:r w:rsidRPr="00DC2E4C">
        <w:rPr>
          <w:rFonts w:cs="Helvetica"/>
          <w:lang w:val="en-US"/>
        </w:rPr>
        <w:t xml:space="preserve"> Madrid: </w:t>
      </w:r>
      <w:proofErr w:type="spellStart"/>
      <w:r w:rsidRPr="00DC2E4C">
        <w:rPr>
          <w:rFonts w:cs="Helvetica"/>
          <w:lang w:val="en-US"/>
        </w:rPr>
        <w:t>Alianza</w:t>
      </w:r>
      <w:proofErr w:type="spellEnd"/>
      <w:r w:rsidRPr="00DC2E4C">
        <w:rPr>
          <w:rFonts w:cs="Helvetica"/>
          <w:lang w:val="en-US"/>
        </w:rPr>
        <w:t>, 2009.</w:t>
      </w:r>
    </w:p>
    <w:p w14:paraId="04DA8CF6" w14:textId="77777777" w:rsidR="00881239" w:rsidRPr="00DC2E4C" w:rsidRDefault="00881239">
      <w:pPr>
        <w:jc w:val="both"/>
        <w:rPr>
          <w:rFonts w:cs="Helvetica"/>
          <w:lang w:val="en-US"/>
        </w:rPr>
      </w:pPr>
      <w:r w:rsidRPr="00DC2E4C">
        <w:rPr>
          <w:rFonts w:cs="Helvetica"/>
          <w:lang w:val="en-US"/>
        </w:rPr>
        <w:t xml:space="preserve">GOSDEN, C. </w:t>
      </w:r>
      <w:r w:rsidRPr="00DC2E4C">
        <w:rPr>
          <w:rFonts w:cs="Helvetica"/>
          <w:i/>
          <w:lang w:val="en-US"/>
        </w:rPr>
        <w:t>Prehistory: a vey short introduction.</w:t>
      </w:r>
      <w:r w:rsidRPr="00DC2E4C">
        <w:rPr>
          <w:rFonts w:cs="Helvetica"/>
          <w:lang w:val="en-US"/>
        </w:rPr>
        <w:t xml:space="preserve"> Oxford: Oxford University Press, 2003.</w:t>
      </w:r>
    </w:p>
    <w:p w14:paraId="4F5E7948" w14:textId="270D40BF" w:rsidR="00881239" w:rsidRPr="00DC2E4C" w:rsidRDefault="00881239" w:rsidP="00881239">
      <w:pPr>
        <w:widowControl w:val="0"/>
        <w:autoSpaceDE w:val="0"/>
        <w:autoSpaceDN w:val="0"/>
        <w:adjustRightInd w:val="0"/>
        <w:ind w:right="-1"/>
        <w:rPr>
          <w:rFonts w:cs="Helvetica"/>
          <w:lang w:val="en-US" w:eastAsia="en-US"/>
        </w:rPr>
      </w:pPr>
      <w:r w:rsidRPr="00DC2E4C">
        <w:rPr>
          <w:rFonts w:cs="Helvetica"/>
          <w:bCs/>
          <w:lang w:val="en-US" w:eastAsia="en-US"/>
        </w:rPr>
        <w:t>H</w:t>
      </w:r>
      <w:r w:rsidRPr="00DC2E4C">
        <w:rPr>
          <w:rFonts w:cs="Helvetica"/>
          <w:bCs/>
          <w:szCs w:val="18"/>
          <w:lang w:val="en-US" w:eastAsia="en-US"/>
        </w:rPr>
        <w:t xml:space="preserve">ARDING, </w:t>
      </w:r>
      <w:r w:rsidRPr="00DC2E4C">
        <w:rPr>
          <w:rFonts w:cs="Helvetica"/>
          <w:bCs/>
          <w:lang w:val="en-US" w:eastAsia="en-US"/>
        </w:rPr>
        <w:t>A</w:t>
      </w:r>
      <w:r w:rsidRPr="00DC2E4C">
        <w:rPr>
          <w:rFonts w:cs="Helvetica"/>
          <w:bCs/>
          <w:szCs w:val="18"/>
          <w:lang w:val="en-US" w:eastAsia="en-US"/>
        </w:rPr>
        <w:t>.</w:t>
      </w:r>
      <w:r w:rsidRPr="00DC2E4C">
        <w:rPr>
          <w:rFonts w:cs="Helvetica"/>
          <w:bCs/>
          <w:lang w:val="en-US" w:eastAsia="en-US"/>
        </w:rPr>
        <w:t>F</w:t>
      </w:r>
      <w:r w:rsidRPr="00DC2E4C">
        <w:rPr>
          <w:rFonts w:cs="Helvetica"/>
          <w:bCs/>
          <w:szCs w:val="18"/>
          <w:lang w:val="en-US" w:eastAsia="en-US"/>
        </w:rPr>
        <w:t>.</w:t>
      </w:r>
      <w:r w:rsidRPr="00DC2E4C">
        <w:rPr>
          <w:rFonts w:cs="Helvetica"/>
          <w:bCs/>
          <w:lang w:val="en-US" w:eastAsia="en-US"/>
        </w:rPr>
        <w:t xml:space="preserve"> </w:t>
      </w:r>
      <w:r w:rsidRPr="00DC2E4C">
        <w:rPr>
          <w:rFonts w:cs="Helvetica"/>
          <w:i/>
          <w:iCs/>
          <w:lang w:val="en-US" w:eastAsia="en-US"/>
        </w:rPr>
        <w:t xml:space="preserve">European </w:t>
      </w:r>
      <w:r w:rsidR="001854E0">
        <w:rPr>
          <w:rFonts w:cs="Helvetica"/>
          <w:i/>
          <w:iCs/>
          <w:lang w:val="en-US" w:eastAsia="en-US"/>
        </w:rPr>
        <w:t>S</w:t>
      </w:r>
      <w:r w:rsidRPr="00DC2E4C">
        <w:rPr>
          <w:rFonts w:cs="Helvetica"/>
          <w:i/>
          <w:iCs/>
          <w:lang w:val="en-US" w:eastAsia="en-US"/>
        </w:rPr>
        <w:t>ocieties in the Bronze Age</w:t>
      </w:r>
      <w:r w:rsidR="00231962">
        <w:rPr>
          <w:rFonts w:cs="Helvetica"/>
          <w:i/>
          <w:iCs/>
          <w:lang w:val="en-US" w:eastAsia="en-US"/>
        </w:rPr>
        <w:t>.</w:t>
      </w:r>
      <w:r w:rsidRPr="00DC2E4C">
        <w:rPr>
          <w:rFonts w:cs="Helvetica"/>
          <w:lang w:val="en-US" w:eastAsia="en-US"/>
        </w:rPr>
        <w:t xml:space="preserve">  Cambridge: Cambridge University Press, </w:t>
      </w:r>
      <w:r w:rsidRPr="00DC2E4C">
        <w:rPr>
          <w:rFonts w:cs="Helvetica"/>
          <w:bCs/>
          <w:lang w:val="en-US" w:eastAsia="en-US"/>
        </w:rPr>
        <w:t>2000</w:t>
      </w:r>
      <w:r w:rsidRPr="00DC2E4C">
        <w:rPr>
          <w:rFonts w:cs="Helvetica"/>
          <w:lang w:val="en-US" w:eastAsia="en-US"/>
        </w:rPr>
        <w:t>.</w:t>
      </w:r>
    </w:p>
    <w:p w14:paraId="765F96AB" w14:textId="77777777" w:rsidR="00881239" w:rsidRPr="00DC2E4C" w:rsidRDefault="00881239">
      <w:pPr>
        <w:jc w:val="both"/>
        <w:rPr>
          <w:rFonts w:cs="Helvetica"/>
          <w:lang w:val="en-US"/>
        </w:rPr>
      </w:pPr>
      <w:r w:rsidRPr="00DC2E4C">
        <w:rPr>
          <w:rFonts w:cs="Helvetica"/>
          <w:lang w:val="en-US"/>
        </w:rPr>
        <w:t xml:space="preserve">JONES, A. (ed) </w:t>
      </w:r>
      <w:r w:rsidRPr="00DC2E4C">
        <w:rPr>
          <w:rFonts w:cs="Helvetica"/>
          <w:i/>
          <w:lang w:val="en-US"/>
        </w:rPr>
        <w:t>Prehistoric Europe: Theory and Practice</w:t>
      </w:r>
      <w:r w:rsidRPr="00DC2E4C">
        <w:rPr>
          <w:rFonts w:cs="Helvetica"/>
          <w:lang w:val="en-US"/>
        </w:rPr>
        <w:t>. Oxford/Chichester: Wiley-Blackwell, 2008.</w:t>
      </w:r>
    </w:p>
    <w:p w14:paraId="21921D8E" w14:textId="669322DD" w:rsidR="00881239" w:rsidRPr="001854E0" w:rsidRDefault="00881239">
      <w:pPr>
        <w:jc w:val="both"/>
        <w:rPr>
          <w:rFonts w:cstheme="minorBidi"/>
          <w:i/>
          <w:color w:val="000000"/>
        </w:rPr>
      </w:pPr>
      <w:r w:rsidRPr="00DC2E4C">
        <w:rPr>
          <w:rFonts w:cstheme="minorBidi"/>
          <w:color w:val="000000"/>
        </w:rPr>
        <w:t xml:space="preserve">LEROI-GOURHAN, André. </w:t>
      </w:r>
      <w:r w:rsidRPr="00DC2E4C">
        <w:rPr>
          <w:rFonts w:cstheme="minorBidi"/>
          <w:i/>
          <w:color w:val="000000"/>
        </w:rPr>
        <w:t xml:space="preserve">Os Caçadores da </w:t>
      </w:r>
      <w:proofErr w:type="spellStart"/>
      <w:r w:rsidRPr="00DC2E4C">
        <w:rPr>
          <w:rFonts w:cstheme="minorBidi"/>
          <w:i/>
          <w:color w:val="000000"/>
        </w:rPr>
        <w:t>Pré</w:t>
      </w:r>
      <w:proofErr w:type="spellEnd"/>
      <w:r w:rsidRPr="00DC2E4C">
        <w:rPr>
          <w:rFonts w:cstheme="minorBidi"/>
          <w:i/>
          <w:color w:val="000000"/>
        </w:rPr>
        <w:t>–História</w:t>
      </w:r>
      <w:r w:rsidRPr="00DC2E4C">
        <w:rPr>
          <w:rFonts w:cstheme="minorBidi"/>
          <w:color w:val="000000"/>
        </w:rPr>
        <w:t>. Lisboa: Edições 70, 1987.</w:t>
      </w:r>
    </w:p>
    <w:p w14:paraId="7D849A29" w14:textId="35AD6681" w:rsidR="00881239" w:rsidRDefault="00881239">
      <w:pPr>
        <w:jc w:val="both"/>
        <w:rPr>
          <w:rFonts w:cs="Helvetica"/>
          <w:lang w:val="en-US"/>
        </w:rPr>
      </w:pPr>
      <w:r w:rsidRPr="00DC2E4C">
        <w:rPr>
          <w:rFonts w:cstheme="minorBidi"/>
          <w:color w:val="000000"/>
        </w:rPr>
        <w:t>POLLARD, J. (</w:t>
      </w:r>
      <w:proofErr w:type="spellStart"/>
      <w:r w:rsidRPr="00DC2E4C">
        <w:rPr>
          <w:rFonts w:cstheme="minorBidi"/>
          <w:color w:val="000000"/>
        </w:rPr>
        <w:t>ed</w:t>
      </w:r>
      <w:proofErr w:type="spellEnd"/>
      <w:r w:rsidRPr="00DC2E4C">
        <w:rPr>
          <w:rFonts w:cstheme="minorBidi"/>
          <w:color w:val="000000"/>
        </w:rPr>
        <w:t xml:space="preserve">) </w:t>
      </w:r>
      <w:r w:rsidRPr="00DC2E4C">
        <w:rPr>
          <w:rFonts w:cs="Helvetica"/>
          <w:i/>
          <w:lang w:val="en-US"/>
        </w:rPr>
        <w:t>Prehistoric Britain</w:t>
      </w:r>
      <w:r w:rsidRPr="00DC2E4C">
        <w:rPr>
          <w:rFonts w:cs="Helvetica"/>
          <w:lang w:val="en-US"/>
        </w:rPr>
        <w:t>. Oxford: Blackwell, 2008.</w:t>
      </w:r>
    </w:p>
    <w:p w14:paraId="5842441E" w14:textId="6B9A048B" w:rsidR="001854E0" w:rsidRPr="00DC2E4C" w:rsidRDefault="001854E0">
      <w:pPr>
        <w:jc w:val="both"/>
        <w:rPr>
          <w:rFonts w:cs="Helvetica"/>
          <w:lang w:val="en-US"/>
        </w:rPr>
      </w:pPr>
      <w:r w:rsidRPr="001854E0">
        <w:rPr>
          <w:rFonts w:cs="Helvetica"/>
          <w:lang w:val="en-US"/>
        </w:rPr>
        <w:t xml:space="preserve">SCARRE, Christopher. </w:t>
      </w:r>
      <w:r w:rsidRPr="001854E0">
        <w:rPr>
          <w:rFonts w:cs="Helvetica"/>
          <w:i/>
          <w:iCs/>
          <w:lang w:val="en-US"/>
        </w:rPr>
        <w:t xml:space="preserve">The </w:t>
      </w:r>
      <w:r>
        <w:rPr>
          <w:rFonts w:cs="Helvetica"/>
          <w:i/>
          <w:iCs/>
          <w:lang w:val="en-US"/>
        </w:rPr>
        <w:t>H</w:t>
      </w:r>
      <w:r w:rsidRPr="001854E0">
        <w:rPr>
          <w:rFonts w:cs="Helvetica"/>
          <w:i/>
          <w:iCs/>
          <w:lang w:val="en-US"/>
        </w:rPr>
        <w:t xml:space="preserve">uman </w:t>
      </w:r>
      <w:r>
        <w:rPr>
          <w:rFonts w:cs="Helvetica"/>
          <w:i/>
          <w:iCs/>
          <w:lang w:val="en-US"/>
        </w:rPr>
        <w:t>P</w:t>
      </w:r>
      <w:r w:rsidRPr="001854E0">
        <w:rPr>
          <w:rFonts w:cs="Helvetica"/>
          <w:i/>
          <w:iCs/>
          <w:lang w:val="en-US"/>
        </w:rPr>
        <w:t>ast: world prehistory and the development of human societies</w:t>
      </w:r>
      <w:r w:rsidRPr="001854E0">
        <w:rPr>
          <w:rFonts w:cs="Helvetica"/>
          <w:lang w:val="en-US"/>
        </w:rPr>
        <w:t xml:space="preserve">. </w:t>
      </w:r>
      <w:r>
        <w:rPr>
          <w:rFonts w:cs="Helvetica"/>
          <w:lang w:val="en-US"/>
        </w:rPr>
        <w:t xml:space="preserve">London: </w:t>
      </w:r>
      <w:r w:rsidRPr="001854E0">
        <w:rPr>
          <w:rFonts w:cs="Helvetica"/>
          <w:lang w:val="en-US"/>
        </w:rPr>
        <w:t xml:space="preserve">Thames </w:t>
      </w:r>
      <w:r>
        <w:rPr>
          <w:rFonts w:cs="Helvetica"/>
          <w:lang w:val="en-US"/>
        </w:rPr>
        <w:t>and</w:t>
      </w:r>
      <w:r w:rsidRPr="001854E0">
        <w:rPr>
          <w:rFonts w:cs="Helvetica"/>
          <w:lang w:val="en-US"/>
        </w:rPr>
        <w:t xml:space="preserve"> Hudson, 2005.</w:t>
      </w:r>
    </w:p>
    <w:p w14:paraId="631B2555" w14:textId="77777777" w:rsidR="00881239" w:rsidRPr="00DC2E4C" w:rsidRDefault="00881239">
      <w:pPr>
        <w:jc w:val="both"/>
        <w:rPr>
          <w:rFonts w:cstheme="minorBidi"/>
          <w:color w:val="000000"/>
        </w:rPr>
      </w:pPr>
      <w:r w:rsidRPr="00DC2E4C">
        <w:rPr>
          <w:rFonts w:cstheme="minorBidi"/>
          <w:color w:val="000000"/>
        </w:rPr>
        <w:t xml:space="preserve">THOMAS, Julian. </w:t>
      </w:r>
      <w:proofErr w:type="spellStart"/>
      <w:r w:rsidRPr="00DC2E4C">
        <w:rPr>
          <w:rFonts w:cstheme="minorBidi"/>
          <w:i/>
          <w:color w:val="000000"/>
        </w:rPr>
        <w:t>Understanding</w:t>
      </w:r>
      <w:proofErr w:type="spellEnd"/>
      <w:r w:rsidRPr="00DC2E4C">
        <w:rPr>
          <w:rFonts w:cstheme="minorBidi"/>
          <w:i/>
          <w:color w:val="000000"/>
        </w:rPr>
        <w:t xml:space="preserve"> </w:t>
      </w:r>
      <w:proofErr w:type="spellStart"/>
      <w:r w:rsidRPr="00DC2E4C">
        <w:rPr>
          <w:rFonts w:cstheme="minorBidi"/>
          <w:i/>
          <w:color w:val="000000"/>
        </w:rPr>
        <w:t>the</w:t>
      </w:r>
      <w:proofErr w:type="spellEnd"/>
      <w:r w:rsidRPr="00DC2E4C">
        <w:rPr>
          <w:rFonts w:cstheme="minorBidi"/>
          <w:i/>
          <w:color w:val="000000"/>
        </w:rPr>
        <w:t xml:space="preserve"> </w:t>
      </w:r>
      <w:proofErr w:type="spellStart"/>
      <w:r w:rsidRPr="00DC2E4C">
        <w:rPr>
          <w:rFonts w:cstheme="minorBidi"/>
          <w:i/>
          <w:color w:val="000000"/>
        </w:rPr>
        <w:t>Neolithic</w:t>
      </w:r>
      <w:proofErr w:type="spellEnd"/>
      <w:r w:rsidRPr="00DC2E4C">
        <w:rPr>
          <w:rFonts w:cstheme="minorBidi"/>
          <w:color w:val="000000"/>
        </w:rPr>
        <w:t xml:space="preserve">. London: </w:t>
      </w:r>
      <w:proofErr w:type="spellStart"/>
      <w:r w:rsidRPr="00DC2E4C">
        <w:rPr>
          <w:rFonts w:cstheme="minorBidi"/>
          <w:color w:val="000000"/>
        </w:rPr>
        <w:t>Routledge</w:t>
      </w:r>
      <w:proofErr w:type="spellEnd"/>
      <w:r w:rsidRPr="00DC2E4C">
        <w:rPr>
          <w:rFonts w:cstheme="minorBidi"/>
          <w:color w:val="000000"/>
        </w:rPr>
        <w:t>, 1999.</w:t>
      </w:r>
    </w:p>
    <w:p w14:paraId="23741342" w14:textId="77777777" w:rsidR="008C7C0F" w:rsidRDefault="008C7C0F">
      <w:pPr>
        <w:jc w:val="both"/>
        <w:rPr>
          <w:b/>
        </w:rPr>
      </w:pPr>
    </w:p>
    <w:p w14:paraId="37139B9A" w14:textId="6C0367EE" w:rsidR="00881239" w:rsidRPr="00461671" w:rsidRDefault="00881239">
      <w:pPr>
        <w:jc w:val="both"/>
        <w:rPr>
          <w:bCs/>
        </w:rPr>
      </w:pPr>
      <w:r w:rsidRPr="00DC2E4C">
        <w:rPr>
          <w:b/>
        </w:rPr>
        <w:t xml:space="preserve">Avaliação: </w:t>
      </w:r>
      <w:r w:rsidR="00AB2423">
        <w:rPr>
          <w:bCs/>
        </w:rPr>
        <w:t>Dois</w:t>
      </w:r>
      <w:r w:rsidR="008C7C0F">
        <w:rPr>
          <w:bCs/>
        </w:rPr>
        <w:t xml:space="preserve"> trabalho</w:t>
      </w:r>
      <w:r w:rsidR="00AB2423">
        <w:rPr>
          <w:bCs/>
        </w:rPr>
        <w:t>s</w:t>
      </w:r>
      <w:r w:rsidR="008C7C0F">
        <w:rPr>
          <w:bCs/>
        </w:rPr>
        <w:t xml:space="preserve"> e</w:t>
      </w:r>
      <w:r w:rsidR="00AB2423">
        <w:rPr>
          <w:bCs/>
        </w:rPr>
        <w:t>m grupo em formato digital (um no meio do curso e outro</w:t>
      </w:r>
      <w:r w:rsidR="008C7C0F">
        <w:rPr>
          <w:bCs/>
        </w:rPr>
        <w:t xml:space="preserve"> ao final </w:t>
      </w:r>
      <w:r w:rsidR="00E15056">
        <w:rPr>
          <w:bCs/>
        </w:rPr>
        <w:t>dele</w:t>
      </w:r>
      <w:r w:rsidR="00AB2423">
        <w:rPr>
          <w:bCs/>
        </w:rPr>
        <w:t>)</w:t>
      </w:r>
      <w:r w:rsidR="008C7C0F">
        <w:rPr>
          <w:bCs/>
        </w:rPr>
        <w:t>.</w:t>
      </w:r>
    </w:p>
    <w:p w14:paraId="06452782" w14:textId="77777777" w:rsidR="00FE720C" w:rsidRDefault="00FE720C" w:rsidP="00FE720C">
      <w:pPr>
        <w:jc w:val="both"/>
        <w:rPr>
          <w:b/>
        </w:rPr>
      </w:pPr>
    </w:p>
    <w:p w14:paraId="2609616C" w14:textId="77777777" w:rsidR="00881239" w:rsidRPr="00597E0D" w:rsidRDefault="00881239" w:rsidP="00FE720C">
      <w:pPr>
        <w:jc w:val="both"/>
      </w:pPr>
      <w:r w:rsidRPr="00DC2E4C">
        <w:rPr>
          <w:b/>
        </w:rPr>
        <w:t xml:space="preserve">Observações: </w:t>
      </w:r>
      <w:r w:rsidR="004821F7" w:rsidRPr="00597E0D">
        <w:rPr>
          <w:szCs w:val="22"/>
        </w:rPr>
        <w:t>O domínio da leitura em língua inglesa é impr</w:t>
      </w:r>
      <w:r w:rsidR="00B106C3">
        <w:rPr>
          <w:szCs w:val="22"/>
        </w:rPr>
        <w:t>escindível para essa disciplina e h</w:t>
      </w:r>
      <w:r w:rsidRPr="00DC2E4C">
        <w:t xml:space="preserve">averá também leituras em </w:t>
      </w:r>
      <w:r w:rsidR="00B106C3">
        <w:t>espanhol</w:t>
      </w:r>
      <w:r w:rsidRPr="00DC2E4C">
        <w:t xml:space="preserve">, pois a bibliografia em língua portuguesa é </w:t>
      </w:r>
      <w:r w:rsidR="00CA747F" w:rsidRPr="00DC2E4C">
        <w:t>muito</w:t>
      </w:r>
      <w:r w:rsidRPr="00DC2E4C">
        <w:t xml:space="preserve"> restrita.</w:t>
      </w:r>
      <w:r w:rsidR="00597E0D">
        <w:t xml:space="preserve"> </w:t>
      </w:r>
    </w:p>
    <w:sectPr w:rsidR="00881239" w:rsidRPr="00597E0D" w:rsidSect="00FE720C">
      <w:headerReference w:type="even" r:id="rId6"/>
      <w:headerReference w:type="default" r:id="rId7"/>
      <w:pgSz w:w="11907" w:h="16840" w:code="9"/>
      <w:pgMar w:top="1418" w:right="851" w:bottom="993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FE87" w14:textId="77777777" w:rsidR="009F578E" w:rsidRDefault="009F578E">
      <w:r>
        <w:separator/>
      </w:r>
    </w:p>
  </w:endnote>
  <w:endnote w:type="continuationSeparator" w:id="0">
    <w:p w14:paraId="520B101D" w14:textId="77777777" w:rsidR="009F578E" w:rsidRDefault="009F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386A3" w14:textId="77777777" w:rsidR="009F578E" w:rsidRDefault="009F578E">
      <w:r>
        <w:separator/>
      </w:r>
    </w:p>
  </w:footnote>
  <w:footnote w:type="continuationSeparator" w:id="0">
    <w:p w14:paraId="0C238E6C" w14:textId="77777777" w:rsidR="009F578E" w:rsidRDefault="009F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D4688" w14:textId="77777777" w:rsidR="0078543A" w:rsidRDefault="00185B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4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4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27C14D" w14:textId="77777777" w:rsidR="0078543A" w:rsidRDefault="0078543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7B93E" w14:textId="77777777" w:rsidR="0078543A" w:rsidRDefault="00185BE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4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4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CA52EC" w14:textId="77777777" w:rsidR="0078543A" w:rsidRDefault="0078543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6"/>
  <w:embedSystemFont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9E"/>
    <w:rsid w:val="000505D1"/>
    <w:rsid w:val="000545D0"/>
    <w:rsid w:val="00066F64"/>
    <w:rsid w:val="001854E0"/>
    <w:rsid w:val="00185BEF"/>
    <w:rsid w:val="00231962"/>
    <w:rsid w:val="00263852"/>
    <w:rsid w:val="00270906"/>
    <w:rsid w:val="0030179E"/>
    <w:rsid w:val="003F6726"/>
    <w:rsid w:val="00424F46"/>
    <w:rsid w:val="00461671"/>
    <w:rsid w:val="004821F7"/>
    <w:rsid w:val="004C250A"/>
    <w:rsid w:val="005964B3"/>
    <w:rsid w:val="00597E0D"/>
    <w:rsid w:val="00690F6C"/>
    <w:rsid w:val="006A4F4D"/>
    <w:rsid w:val="006D0B4B"/>
    <w:rsid w:val="0078543A"/>
    <w:rsid w:val="0079342D"/>
    <w:rsid w:val="00881239"/>
    <w:rsid w:val="008C7C0F"/>
    <w:rsid w:val="00981158"/>
    <w:rsid w:val="009C53A1"/>
    <w:rsid w:val="009D41AE"/>
    <w:rsid w:val="009F578E"/>
    <w:rsid w:val="00A91378"/>
    <w:rsid w:val="00AB2423"/>
    <w:rsid w:val="00AC3D7C"/>
    <w:rsid w:val="00B106C3"/>
    <w:rsid w:val="00CA747F"/>
    <w:rsid w:val="00DC2E4C"/>
    <w:rsid w:val="00DE315B"/>
    <w:rsid w:val="00E15056"/>
    <w:rsid w:val="00F8557F"/>
    <w:rsid w:val="00FD4889"/>
    <w:rsid w:val="00FE72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354E4"/>
  <w15:docId w15:val="{BC8038E0-0F94-ED40-BDB5-B328F39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6C"/>
    <w:rPr>
      <w:sz w:val="24"/>
      <w:szCs w:val="24"/>
      <w:lang w:val="pt-BR" w:eastAsia="pt-BR"/>
    </w:rPr>
  </w:style>
  <w:style w:type="paragraph" w:styleId="Heading2">
    <w:name w:val="heading 2"/>
    <w:basedOn w:val="Normal"/>
    <w:next w:val="Normal"/>
    <w:qFormat/>
    <w:rsid w:val="00690F6C"/>
    <w:pPr>
      <w:keepNext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qFormat/>
    <w:rsid w:val="00690F6C"/>
    <w:pPr>
      <w:keepNext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690F6C"/>
    <w:pPr>
      <w:keepNext/>
      <w:spacing w:line="36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90F6C"/>
    <w:pPr>
      <w:keepNext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90F6C"/>
    <w:pPr>
      <w:jc w:val="both"/>
    </w:pPr>
    <w:rPr>
      <w:rFonts w:ascii="Arial" w:hAnsi="Arial"/>
      <w:i/>
    </w:rPr>
  </w:style>
  <w:style w:type="paragraph" w:styleId="Header">
    <w:name w:val="header"/>
    <w:basedOn w:val="Normal"/>
    <w:rsid w:val="00690F6C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69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FEDERAL FLUMINENSE</vt:lpstr>
    </vt:vector>
  </TitlesOfParts>
  <Company>casa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FLUMINENSE</dc:title>
  <dc:subject/>
  <dc:creator>User</dc:creator>
  <cp:keywords/>
  <dc:description/>
  <cp:lastModifiedBy>Tacla, Adriene</cp:lastModifiedBy>
  <cp:revision>6</cp:revision>
  <dcterms:created xsi:type="dcterms:W3CDTF">2021-05-07T19:09:00Z</dcterms:created>
  <dcterms:modified xsi:type="dcterms:W3CDTF">2021-05-10T17:03:00Z</dcterms:modified>
</cp:coreProperties>
</file>