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846B" w14:textId="77777777" w:rsidR="00E94B0B" w:rsidRPr="003C6CBA" w:rsidRDefault="00E94B0B" w:rsidP="00E94B0B">
      <w:pPr>
        <w:pStyle w:val="Ttulo3"/>
        <w:jc w:val="both"/>
        <w:rPr>
          <w:bCs/>
          <w:sz w:val="18"/>
          <w:szCs w:val="18"/>
        </w:rPr>
      </w:pPr>
      <w:r w:rsidRPr="003C6CBA">
        <w:rPr>
          <w:bCs/>
          <w:sz w:val="18"/>
          <w:szCs w:val="18"/>
        </w:rPr>
        <w:t>UNIVERSIDADE FEDERAL FLUMINENSE</w:t>
      </w:r>
    </w:p>
    <w:p w14:paraId="2E08D3F0" w14:textId="77777777" w:rsidR="00E94B0B" w:rsidRPr="003C6CBA" w:rsidRDefault="00E94B0B" w:rsidP="00E94B0B">
      <w:pPr>
        <w:jc w:val="both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Instituto de História</w:t>
      </w:r>
    </w:p>
    <w:p w14:paraId="23B77A93" w14:textId="77777777" w:rsidR="00E94B0B" w:rsidRPr="003C6CBA" w:rsidRDefault="00E94B0B" w:rsidP="00E94B0B">
      <w:pPr>
        <w:jc w:val="both"/>
        <w:rPr>
          <w:rFonts w:ascii="Arial" w:hAnsi="Arial"/>
          <w:b/>
          <w:bCs/>
          <w:sz w:val="18"/>
          <w:szCs w:val="18"/>
        </w:rPr>
      </w:pPr>
      <w:r w:rsidRPr="003C6CBA">
        <w:rPr>
          <w:rFonts w:ascii="Arial" w:hAnsi="Arial"/>
          <w:b/>
          <w:bCs/>
          <w:sz w:val="18"/>
          <w:szCs w:val="18"/>
        </w:rPr>
        <w:t>Departamento de História</w:t>
      </w:r>
    </w:p>
    <w:p w14:paraId="50E631D1" w14:textId="77777777" w:rsidR="00E94B0B" w:rsidRPr="003C6CBA" w:rsidRDefault="00E94B0B" w:rsidP="00E94B0B">
      <w:pPr>
        <w:pStyle w:val="Ttulo2"/>
        <w:jc w:val="both"/>
        <w:rPr>
          <w:bCs/>
          <w:sz w:val="18"/>
          <w:szCs w:val="18"/>
          <w:u w:val="none"/>
        </w:rPr>
      </w:pPr>
      <w:r w:rsidRPr="003C6CBA">
        <w:rPr>
          <w:bCs/>
          <w:sz w:val="18"/>
          <w:szCs w:val="18"/>
          <w:u w:val="none"/>
        </w:rPr>
        <w:t>Curso de Graduação em História</w:t>
      </w:r>
    </w:p>
    <w:p w14:paraId="2A1205A7" w14:textId="77777777" w:rsidR="00E94B0B" w:rsidRDefault="00E94B0B" w:rsidP="00E94B0B">
      <w:pPr>
        <w:jc w:val="both"/>
        <w:rPr>
          <w:rFonts w:ascii="Arial" w:hAnsi="Arial"/>
          <w:bCs/>
          <w:u w:val="single"/>
        </w:rPr>
      </w:pPr>
    </w:p>
    <w:p w14:paraId="106FB2A2" w14:textId="77777777" w:rsidR="00E94B0B" w:rsidRPr="00954FC3" w:rsidRDefault="00E94B0B" w:rsidP="00E94B0B">
      <w:pPr>
        <w:spacing w:line="360" w:lineRule="auto"/>
        <w:jc w:val="both"/>
        <w:rPr>
          <w:rFonts w:ascii="Arial" w:hAnsi="Arial"/>
          <w:bCs/>
          <w:sz w:val="20"/>
          <w:szCs w:val="20"/>
        </w:rPr>
      </w:pPr>
      <w:r w:rsidRPr="00954FC3">
        <w:rPr>
          <w:rFonts w:ascii="Arial" w:hAnsi="Arial"/>
          <w:bCs/>
          <w:sz w:val="20"/>
          <w:szCs w:val="20"/>
        </w:rPr>
        <w:t>Professora:</w:t>
      </w:r>
      <w:r>
        <w:rPr>
          <w:rFonts w:ascii="Arial" w:hAnsi="Arial"/>
          <w:bCs/>
          <w:sz w:val="20"/>
          <w:szCs w:val="20"/>
        </w:rPr>
        <w:t xml:space="preserve"> </w:t>
      </w:r>
      <w:r w:rsidRPr="00954FC3">
        <w:rPr>
          <w:rFonts w:ascii="Arial" w:hAnsi="Arial"/>
          <w:b/>
          <w:bCs/>
          <w:sz w:val="20"/>
          <w:szCs w:val="20"/>
        </w:rPr>
        <w:t>Gizlene Neder</w:t>
      </w:r>
      <w:r w:rsidRPr="00954FC3">
        <w:rPr>
          <w:rFonts w:ascii="Arial" w:hAnsi="Arial"/>
          <w:bCs/>
          <w:sz w:val="20"/>
          <w:szCs w:val="20"/>
        </w:rPr>
        <w:tab/>
      </w:r>
    </w:p>
    <w:p w14:paraId="2824B7F6" w14:textId="2FCC0637" w:rsidR="00E94B0B" w:rsidRPr="00954FC3" w:rsidRDefault="00E94B0B" w:rsidP="00E94B0B">
      <w:pPr>
        <w:pStyle w:val="Ttulo4"/>
        <w:spacing w:line="240" w:lineRule="auto"/>
        <w:jc w:val="both"/>
        <w:rPr>
          <w:b w:val="0"/>
          <w:bCs/>
          <w:sz w:val="20"/>
          <w:szCs w:val="20"/>
        </w:rPr>
      </w:pPr>
      <w:r w:rsidRPr="00954FC3">
        <w:rPr>
          <w:b w:val="0"/>
          <w:bCs/>
          <w:sz w:val="20"/>
          <w:szCs w:val="20"/>
        </w:rPr>
        <w:t>Disciplina:</w:t>
      </w:r>
      <w:r>
        <w:rPr>
          <w:b w:val="0"/>
          <w:bCs/>
          <w:sz w:val="20"/>
          <w:szCs w:val="20"/>
        </w:rPr>
        <w:t xml:space="preserve"> História Cultural e História da Cultura Política</w:t>
      </w:r>
      <w:r w:rsidRPr="00954FC3">
        <w:rPr>
          <w:b w:val="0"/>
          <w:bCs/>
          <w:sz w:val="20"/>
          <w:szCs w:val="20"/>
        </w:rPr>
        <w:tab/>
        <w:t xml:space="preserve">            </w:t>
      </w:r>
    </w:p>
    <w:p w14:paraId="23B21A4E" w14:textId="1F8A2E9A" w:rsidR="00E94B0B" w:rsidRPr="00E94B0B" w:rsidRDefault="00E94B0B" w:rsidP="00E94B0B">
      <w:pPr>
        <w:jc w:val="both"/>
        <w:rPr>
          <w:rFonts w:ascii="Arial" w:hAnsi="Arial" w:cs="Arial"/>
          <w:bCs/>
          <w:sz w:val="20"/>
          <w:szCs w:val="20"/>
        </w:rPr>
      </w:pPr>
      <w:r w:rsidRPr="00E94B0B">
        <w:rPr>
          <w:rFonts w:ascii="Arial" w:hAnsi="Arial" w:cs="Arial"/>
          <w:bCs/>
          <w:sz w:val="20"/>
          <w:szCs w:val="20"/>
        </w:rPr>
        <w:t>Código:</w:t>
      </w:r>
      <w:r w:rsidRPr="00E94B0B">
        <w:rPr>
          <w:rFonts w:ascii="Arial" w:hAnsi="Arial" w:cs="Arial"/>
          <w:bCs/>
          <w:sz w:val="20"/>
          <w:szCs w:val="20"/>
        </w:rPr>
        <w:tab/>
      </w:r>
      <w:r w:rsidRPr="00E94B0B">
        <w:rPr>
          <w:rFonts w:ascii="Arial" w:hAnsi="Arial" w:cs="Arial"/>
          <w:b/>
          <w:bCs/>
          <w:sz w:val="20"/>
          <w:szCs w:val="20"/>
        </w:rPr>
        <w:t>GHT 00834</w:t>
      </w:r>
      <w:r w:rsidRPr="00E94B0B">
        <w:rPr>
          <w:rFonts w:ascii="Arial" w:hAnsi="Arial" w:cs="Arial"/>
          <w:bCs/>
          <w:sz w:val="20"/>
          <w:szCs w:val="20"/>
        </w:rPr>
        <w:tab/>
      </w:r>
      <w:r w:rsidRPr="00E94B0B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009C265F" w14:textId="22D20F29" w:rsidR="00E94B0B" w:rsidRPr="00954FC3" w:rsidRDefault="00E94B0B" w:rsidP="00E94B0B">
      <w:pPr>
        <w:jc w:val="both"/>
        <w:rPr>
          <w:rFonts w:ascii="Arial" w:hAnsi="Arial"/>
          <w:bCs/>
          <w:sz w:val="20"/>
          <w:szCs w:val="20"/>
        </w:rPr>
      </w:pPr>
      <w:r w:rsidRPr="00954FC3">
        <w:rPr>
          <w:rFonts w:ascii="Arial" w:hAnsi="Arial"/>
          <w:bCs/>
          <w:sz w:val="20"/>
          <w:szCs w:val="20"/>
        </w:rPr>
        <w:t xml:space="preserve">Período: </w:t>
      </w:r>
      <w:r w:rsidRPr="00954FC3">
        <w:rPr>
          <w:rFonts w:ascii="Arial" w:hAnsi="Arial"/>
          <w:b/>
          <w:bCs/>
          <w:sz w:val="20"/>
          <w:szCs w:val="20"/>
        </w:rPr>
        <w:t>20</w:t>
      </w:r>
      <w:r>
        <w:rPr>
          <w:rFonts w:ascii="Arial" w:hAnsi="Arial"/>
          <w:b/>
          <w:bCs/>
          <w:sz w:val="20"/>
          <w:szCs w:val="20"/>
        </w:rPr>
        <w:t>21.1</w:t>
      </w:r>
      <w:r w:rsidRPr="00954FC3">
        <w:rPr>
          <w:rFonts w:ascii="Arial" w:hAnsi="Arial"/>
          <w:bCs/>
          <w:sz w:val="20"/>
          <w:szCs w:val="20"/>
        </w:rPr>
        <w:tab/>
      </w:r>
      <w:r w:rsidRPr="00954FC3">
        <w:rPr>
          <w:rFonts w:ascii="Arial" w:hAnsi="Arial"/>
          <w:bCs/>
          <w:sz w:val="20"/>
          <w:szCs w:val="20"/>
        </w:rPr>
        <w:tab/>
        <w:t xml:space="preserve">Turma: </w:t>
      </w:r>
      <w:r>
        <w:rPr>
          <w:rFonts w:ascii="Arial" w:hAnsi="Arial"/>
          <w:b/>
          <w:bCs/>
          <w:sz w:val="20"/>
          <w:szCs w:val="20"/>
        </w:rPr>
        <w:t>N</w:t>
      </w:r>
      <w:r w:rsidRPr="00954FC3">
        <w:rPr>
          <w:rFonts w:ascii="Arial" w:hAnsi="Arial"/>
          <w:b/>
          <w:bCs/>
          <w:sz w:val="20"/>
          <w:szCs w:val="20"/>
        </w:rPr>
        <w:t xml:space="preserve"> 1</w:t>
      </w:r>
      <w:r w:rsidRPr="00954FC3">
        <w:rPr>
          <w:rFonts w:ascii="Arial" w:hAnsi="Arial"/>
          <w:bCs/>
          <w:sz w:val="20"/>
          <w:szCs w:val="20"/>
        </w:rPr>
        <w:tab/>
      </w:r>
      <w:r w:rsidRPr="00954FC3">
        <w:rPr>
          <w:rFonts w:ascii="Arial" w:hAnsi="Arial"/>
          <w:bCs/>
          <w:sz w:val="20"/>
          <w:szCs w:val="20"/>
        </w:rPr>
        <w:tab/>
        <w:t xml:space="preserve">Horário: </w:t>
      </w:r>
      <w:r w:rsidRPr="00954FC3">
        <w:rPr>
          <w:rFonts w:ascii="Arial" w:hAnsi="Arial"/>
          <w:b/>
          <w:bCs/>
          <w:sz w:val="20"/>
          <w:szCs w:val="20"/>
        </w:rPr>
        <w:t xml:space="preserve">2ª: </w:t>
      </w:r>
      <w:r>
        <w:rPr>
          <w:rFonts w:ascii="Arial" w:hAnsi="Arial"/>
          <w:b/>
          <w:bCs/>
          <w:sz w:val="20"/>
          <w:szCs w:val="20"/>
        </w:rPr>
        <w:t>18</w:t>
      </w:r>
      <w:r w:rsidRPr="00954FC3">
        <w:rPr>
          <w:rFonts w:ascii="Arial" w:hAnsi="Arial"/>
          <w:b/>
          <w:bCs/>
          <w:sz w:val="20"/>
          <w:szCs w:val="20"/>
        </w:rPr>
        <w:t>/</w:t>
      </w:r>
      <w:r>
        <w:rPr>
          <w:rFonts w:ascii="Arial" w:hAnsi="Arial"/>
          <w:b/>
          <w:bCs/>
          <w:sz w:val="20"/>
          <w:szCs w:val="20"/>
        </w:rPr>
        <w:t>20</w:t>
      </w:r>
      <w:r w:rsidRPr="00954FC3">
        <w:rPr>
          <w:rFonts w:ascii="Arial" w:hAnsi="Arial"/>
          <w:b/>
          <w:bCs/>
          <w:sz w:val="20"/>
          <w:szCs w:val="20"/>
        </w:rPr>
        <w:t xml:space="preserve">h – 4ª: </w:t>
      </w:r>
      <w:r>
        <w:rPr>
          <w:rFonts w:ascii="Arial" w:hAnsi="Arial"/>
          <w:b/>
          <w:bCs/>
          <w:sz w:val="20"/>
          <w:szCs w:val="20"/>
        </w:rPr>
        <w:t>18</w:t>
      </w:r>
      <w:r w:rsidRPr="00954FC3">
        <w:rPr>
          <w:rFonts w:ascii="Arial" w:hAnsi="Arial"/>
          <w:b/>
          <w:bCs/>
          <w:sz w:val="20"/>
          <w:szCs w:val="20"/>
        </w:rPr>
        <w:t>/</w:t>
      </w:r>
      <w:r>
        <w:rPr>
          <w:rFonts w:ascii="Arial" w:hAnsi="Arial"/>
          <w:b/>
          <w:bCs/>
          <w:sz w:val="20"/>
          <w:szCs w:val="20"/>
        </w:rPr>
        <w:t>20</w:t>
      </w:r>
      <w:r w:rsidRPr="00954FC3">
        <w:rPr>
          <w:rFonts w:ascii="Arial" w:hAnsi="Arial"/>
          <w:b/>
          <w:bCs/>
          <w:sz w:val="20"/>
          <w:szCs w:val="20"/>
        </w:rPr>
        <w:t>h</w:t>
      </w:r>
    </w:p>
    <w:p w14:paraId="0178ADF6" w14:textId="77777777" w:rsidR="00E94B0B" w:rsidRPr="00954FC3" w:rsidRDefault="00E94B0B" w:rsidP="00E94B0B">
      <w:pPr>
        <w:pStyle w:val="Corpodetexto"/>
        <w:tabs>
          <w:tab w:val="left" w:pos="3261"/>
        </w:tabs>
        <w:rPr>
          <w:rFonts w:cs="Arial"/>
          <w:sz w:val="20"/>
        </w:rPr>
      </w:pPr>
    </w:p>
    <w:p w14:paraId="273E3BBA" w14:textId="77777777" w:rsidR="00E94B0B" w:rsidRPr="00954FC3" w:rsidRDefault="00E94B0B" w:rsidP="00E94B0B">
      <w:pPr>
        <w:pStyle w:val="Corpodetexto"/>
        <w:tabs>
          <w:tab w:val="left" w:pos="3261"/>
        </w:tabs>
        <w:rPr>
          <w:sz w:val="20"/>
        </w:rPr>
      </w:pPr>
    </w:p>
    <w:p w14:paraId="198615D0" w14:textId="25EAAF9B" w:rsidR="00E94B0B" w:rsidRDefault="00E94B0B" w:rsidP="00E94B0B">
      <w:pPr>
        <w:spacing w:line="360" w:lineRule="auto"/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>__________________</w:t>
      </w:r>
      <w:r w:rsidRPr="00E94B0B">
        <w:rPr>
          <w:rFonts w:ascii="Arial" w:hAnsi="Arial"/>
          <w:b/>
        </w:rPr>
        <w:t>Programa de Disciplina</w:t>
      </w:r>
      <w:r>
        <w:rPr>
          <w:rFonts w:ascii="Arial" w:hAnsi="Arial"/>
          <w:bCs/>
        </w:rPr>
        <w:t>_______________</w:t>
      </w:r>
    </w:p>
    <w:p w14:paraId="61768A17" w14:textId="456635E8" w:rsidR="00E94B0B" w:rsidRDefault="00E94B0B" w:rsidP="00E94B0B">
      <w:pPr>
        <w:rPr>
          <w:rFonts w:ascii="Arial" w:hAnsi="Arial" w:cs="Arial"/>
          <w:b/>
          <w:bCs/>
        </w:rPr>
      </w:pPr>
      <w:r w:rsidRPr="00E94B0B">
        <w:rPr>
          <w:rFonts w:ascii="Arial" w:hAnsi="Arial" w:cs="Arial"/>
        </w:rPr>
        <w:t>Título do Programa:</w:t>
      </w:r>
      <w:r>
        <w:rPr>
          <w:rFonts w:ascii="Arial" w:hAnsi="Arial" w:cs="Arial"/>
        </w:rPr>
        <w:t xml:space="preserve"> </w:t>
      </w:r>
      <w:r w:rsidRPr="00E94B0B">
        <w:rPr>
          <w:rFonts w:ascii="Arial" w:hAnsi="Arial" w:cs="Arial"/>
          <w:b/>
          <w:bCs/>
        </w:rPr>
        <w:t>História Cultural e História da Cultura Política</w:t>
      </w:r>
    </w:p>
    <w:p w14:paraId="7D2EEA6E" w14:textId="0BE48669" w:rsidR="00E94B0B" w:rsidRDefault="00E94B0B" w:rsidP="00E94B0B">
      <w:pPr>
        <w:rPr>
          <w:rFonts w:ascii="Arial" w:hAnsi="Arial" w:cs="Arial"/>
          <w:b/>
          <w:bCs/>
        </w:rPr>
      </w:pPr>
    </w:p>
    <w:p w14:paraId="32FAFDB2" w14:textId="77777777" w:rsidR="00E94B0B" w:rsidRPr="00E94B0B" w:rsidRDefault="00E94B0B" w:rsidP="00E94B0B">
      <w:pPr>
        <w:jc w:val="both"/>
        <w:rPr>
          <w:rFonts w:ascii="Arial" w:hAnsi="Arial"/>
          <w:b/>
          <w:bCs/>
        </w:rPr>
      </w:pPr>
      <w:r w:rsidRPr="00E94B0B">
        <w:rPr>
          <w:rFonts w:ascii="Arial" w:hAnsi="Arial"/>
          <w:b/>
          <w:bCs/>
        </w:rPr>
        <w:t>Objetivos:</w:t>
      </w:r>
    </w:p>
    <w:p w14:paraId="6B4B0FC7" w14:textId="7963F20F" w:rsidR="00E94B0B" w:rsidRPr="00E94B0B" w:rsidRDefault="00E94B0B" w:rsidP="00E94B0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94B0B">
        <w:rPr>
          <w:rFonts w:ascii="Arial" w:hAnsi="Arial" w:cs="Arial"/>
          <w:bCs/>
        </w:rPr>
        <w:t>Fazer uma reflexão sobre a</w:t>
      </w:r>
      <w:r w:rsidRPr="00E94B0B">
        <w:rPr>
          <w:rFonts w:ascii="Arial" w:hAnsi="Arial" w:cs="Arial"/>
          <w:bCs/>
        </w:rPr>
        <w:t>s relações entre História Cultural e História da Cultura Política.</w:t>
      </w:r>
    </w:p>
    <w:p w14:paraId="2AC84E52" w14:textId="5452ECC0" w:rsidR="00E94B0B" w:rsidRPr="00E94B0B" w:rsidRDefault="00E94B0B" w:rsidP="00E94B0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E94B0B">
        <w:rPr>
          <w:rFonts w:ascii="Arial" w:hAnsi="Arial" w:cs="Arial"/>
        </w:rPr>
        <w:t xml:space="preserve">Localizar os principais paradigmas teóricos e os debates presentes na </w:t>
      </w:r>
      <w:r w:rsidRPr="00E94B0B">
        <w:rPr>
          <w:rFonts w:ascii="Arial" w:hAnsi="Arial" w:cs="Arial"/>
        </w:rPr>
        <w:t>historiografia referidos à História Cultural e à História da Cultura Pol</w:t>
      </w:r>
      <w:r>
        <w:rPr>
          <w:rFonts w:ascii="Arial" w:hAnsi="Arial" w:cs="Arial"/>
        </w:rPr>
        <w:t>í</w:t>
      </w:r>
      <w:r w:rsidRPr="00E94B0B">
        <w:rPr>
          <w:rFonts w:ascii="Arial" w:hAnsi="Arial" w:cs="Arial"/>
        </w:rPr>
        <w:t>tica</w:t>
      </w:r>
    </w:p>
    <w:p w14:paraId="61716A6A" w14:textId="25240269" w:rsidR="00E94B0B" w:rsidRPr="00E94B0B" w:rsidRDefault="00E94B0B" w:rsidP="00E94B0B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E94B0B">
        <w:rPr>
          <w:rFonts w:ascii="Arial" w:hAnsi="Arial" w:cs="Arial"/>
          <w:bCs/>
        </w:rPr>
        <w:t xml:space="preserve">Levar os alunos a diferenciarem os principais conceitos e formulações teóricas no campo dos estudos </w:t>
      </w:r>
      <w:r w:rsidRPr="00E94B0B">
        <w:rPr>
          <w:rFonts w:ascii="Arial" w:hAnsi="Arial" w:cs="Arial"/>
          <w:bCs/>
        </w:rPr>
        <w:t>culturais</w:t>
      </w:r>
      <w:r w:rsidRPr="00E94B0B">
        <w:rPr>
          <w:rFonts w:ascii="Arial" w:hAnsi="Arial" w:cs="Arial"/>
          <w:bCs/>
        </w:rPr>
        <w:t xml:space="preserve">. </w:t>
      </w:r>
    </w:p>
    <w:p w14:paraId="570C616A" w14:textId="717D4484" w:rsidR="00E94B0B" w:rsidRPr="00E94B0B" w:rsidRDefault="00E94B0B" w:rsidP="00E94B0B">
      <w:pPr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E94B0B">
        <w:rPr>
          <w:rFonts w:ascii="Arial" w:hAnsi="Arial" w:cs="Arial"/>
          <w:bCs/>
        </w:rPr>
        <w:t>Estabelecer condições para o amadurecimento intelectual dos alunos, através da realização de resenhas bibliográficas e trabalhos de síntese dos principais autores recomendados.</w:t>
      </w:r>
    </w:p>
    <w:p w14:paraId="70D3C5DD" w14:textId="77777777" w:rsidR="00E94B0B" w:rsidRPr="00E94B0B" w:rsidRDefault="00E94B0B" w:rsidP="00E94B0B">
      <w:pPr>
        <w:jc w:val="both"/>
        <w:rPr>
          <w:rFonts w:ascii="Arial" w:hAnsi="Arial" w:cs="Arial"/>
          <w:bCs/>
        </w:rPr>
      </w:pPr>
    </w:p>
    <w:p w14:paraId="6DBA7C01" w14:textId="47438037" w:rsidR="00E94B0B" w:rsidRDefault="00E94B0B" w:rsidP="00E94B0B">
      <w:pPr>
        <w:jc w:val="both"/>
        <w:rPr>
          <w:rFonts w:ascii="Arial" w:hAnsi="Arial" w:cs="Arial"/>
          <w:b/>
        </w:rPr>
      </w:pPr>
      <w:r w:rsidRPr="00E94B0B">
        <w:rPr>
          <w:rFonts w:ascii="Arial" w:hAnsi="Arial" w:cs="Arial"/>
          <w:b/>
        </w:rPr>
        <w:t>Programa:</w:t>
      </w:r>
    </w:p>
    <w:p w14:paraId="5EE42C42" w14:textId="77777777" w:rsidR="00432459" w:rsidRPr="00BE26A6" w:rsidRDefault="00432459" w:rsidP="00432459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hAnsi="Arial" w:cs="Arial"/>
        </w:rPr>
      </w:pPr>
      <w:r w:rsidRPr="00BE26A6">
        <w:rPr>
          <w:rFonts w:ascii="Arial" w:hAnsi="Arial" w:cs="Arial"/>
        </w:rPr>
        <w:t>Estudos culturais: história e metodologia</w:t>
      </w:r>
    </w:p>
    <w:p w14:paraId="7282CBDF" w14:textId="77777777" w:rsidR="00432459" w:rsidRDefault="00432459" w:rsidP="00432459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hAnsi="Arial" w:cs="Arial"/>
        </w:rPr>
      </w:pPr>
      <w:r w:rsidRPr="00BE26A6">
        <w:rPr>
          <w:rFonts w:ascii="Arial" w:hAnsi="Arial" w:cs="Arial"/>
        </w:rPr>
        <w:t>Interseções entre História cultural e cultura política</w:t>
      </w:r>
      <w:r>
        <w:rPr>
          <w:rFonts w:ascii="Arial" w:hAnsi="Arial" w:cs="Arial"/>
        </w:rPr>
        <w:t>: referenciais teóricos</w:t>
      </w:r>
      <w:r w:rsidRPr="00BE26A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Antônio Gramsci, </w:t>
      </w:r>
      <w:r w:rsidRPr="00BE26A6">
        <w:rPr>
          <w:rFonts w:ascii="Arial" w:hAnsi="Arial" w:cs="Arial"/>
        </w:rPr>
        <w:t>Carlo Ginzburg e Pierre Legendre)</w:t>
      </w:r>
    </w:p>
    <w:p w14:paraId="1ED4196F" w14:textId="6A3EC5FA" w:rsidR="00432459" w:rsidRDefault="00432459" w:rsidP="00432459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hAnsi="Arial" w:cs="Arial"/>
        </w:rPr>
      </w:pPr>
      <w:r w:rsidRPr="00BE26A6">
        <w:rPr>
          <w:rFonts w:ascii="Arial" w:hAnsi="Arial" w:cs="Arial"/>
        </w:rPr>
        <w:t>Nacionalismo</w:t>
      </w:r>
      <w:r>
        <w:rPr>
          <w:rFonts w:ascii="Arial" w:hAnsi="Arial" w:cs="Arial"/>
        </w:rPr>
        <w:t>s</w:t>
      </w:r>
      <w:r w:rsidRPr="00BE26A6">
        <w:rPr>
          <w:rFonts w:ascii="Arial" w:hAnsi="Arial" w:cs="Arial"/>
        </w:rPr>
        <w:t xml:space="preserve"> e </w:t>
      </w:r>
      <w:proofErr w:type="spellStart"/>
      <w:r w:rsidRPr="00BE26A6">
        <w:rPr>
          <w:rFonts w:ascii="Arial" w:hAnsi="Arial" w:cs="Arial"/>
        </w:rPr>
        <w:t>transculturalidade</w:t>
      </w:r>
      <w:proofErr w:type="spellEnd"/>
      <w:r w:rsidRPr="00BE26A6">
        <w:rPr>
          <w:rFonts w:ascii="Arial" w:hAnsi="Arial" w:cs="Arial"/>
        </w:rPr>
        <w:t xml:space="preserve"> nas práticas historiográficas (Europas e Américas) </w:t>
      </w:r>
    </w:p>
    <w:p w14:paraId="49E06EB2" w14:textId="77777777" w:rsidR="00432459" w:rsidRDefault="00432459" w:rsidP="00432459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hAnsi="Arial" w:cs="Arial"/>
        </w:rPr>
      </w:pPr>
      <w:r w:rsidRPr="00BE26A6">
        <w:rPr>
          <w:rFonts w:ascii="Arial" w:hAnsi="Arial" w:cs="Arial"/>
        </w:rPr>
        <w:t xml:space="preserve">Escritas da História, disputas e relações de força </w:t>
      </w:r>
    </w:p>
    <w:p w14:paraId="4203856B" w14:textId="77777777" w:rsidR="00432459" w:rsidRDefault="00432459" w:rsidP="00432459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hAnsi="Arial" w:cs="Arial"/>
        </w:rPr>
      </w:pPr>
      <w:r w:rsidRPr="00BE26A6">
        <w:rPr>
          <w:rFonts w:ascii="Arial" w:hAnsi="Arial" w:cs="Arial"/>
        </w:rPr>
        <w:t>Circulação de ideias e apropriações culturais</w:t>
      </w:r>
    </w:p>
    <w:p w14:paraId="1C224326" w14:textId="77777777" w:rsidR="00432459" w:rsidRPr="00BE26A6" w:rsidRDefault="00432459" w:rsidP="00432459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hAnsi="Arial" w:cs="Arial"/>
        </w:rPr>
      </w:pPr>
      <w:r w:rsidRPr="00BE26A6">
        <w:rPr>
          <w:rFonts w:ascii="Arial" w:hAnsi="Arial" w:cs="Arial"/>
        </w:rPr>
        <w:t>Método indiciário (método clínico/estudo de caso) na história cultural e na história da cultura política</w:t>
      </w:r>
    </w:p>
    <w:p w14:paraId="039AA623" w14:textId="457C1230" w:rsidR="00432459" w:rsidRDefault="00432459" w:rsidP="00E94B0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Referências preliminares:</w:t>
      </w:r>
    </w:p>
    <w:p w14:paraId="1ACE8133" w14:textId="77777777" w:rsidR="001970BF" w:rsidRDefault="001970BF" w:rsidP="001970BF">
      <w:pPr>
        <w:rPr>
          <w:rFonts w:ascii="Arial" w:hAnsi="Arial" w:cs="Arial"/>
          <w:color w:val="474747"/>
          <w:shd w:val="clear" w:color="auto" w:fill="FFFFFF"/>
        </w:rPr>
      </w:pPr>
    </w:p>
    <w:p w14:paraId="549A1D94" w14:textId="3B8FE31B" w:rsidR="001970BF" w:rsidRPr="00BE26A6" w:rsidRDefault="001970BF" w:rsidP="001970BF">
      <w:pPr>
        <w:rPr>
          <w:rFonts w:ascii="Arial" w:hAnsi="Arial" w:cs="Arial"/>
          <w:color w:val="222222"/>
        </w:rPr>
      </w:pPr>
      <w:r w:rsidRPr="00BE26A6">
        <w:rPr>
          <w:rFonts w:ascii="Arial" w:hAnsi="Arial" w:cs="Arial"/>
          <w:color w:val="474747"/>
          <w:shd w:val="clear" w:color="auto" w:fill="FFFFFF"/>
        </w:rPr>
        <w:t xml:space="preserve">Burke, Peter; Paula, Sergio </w:t>
      </w:r>
      <w:proofErr w:type="spellStart"/>
      <w:r w:rsidRPr="00BE26A6">
        <w:rPr>
          <w:rFonts w:ascii="Arial" w:hAnsi="Arial" w:cs="Arial"/>
          <w:color w:val="474747"/>
          <w:shd w:val="clear" w:color="auto" w:fill="FFFFFF"/>
        </w:rPr>
        <w:t>Goés</w:t>
      </w:r>
      <w:proofErr w:type="spellEnd"/>
      <w:r w:rsidRPr="00BE26A6">
        <w:rPr>
          <w:rFonts w:ascii="Arial" w:hAnsi="Arial" w:cs="Arial"/>
          <w:color w:val="474747"/>
          <w:shd w:val="clear" w:color="auto" w:fill="FFFFFF"/>
        </w:rPr>
        <w:t xml:space="preserve"> de. </w:t>
      </w:r>
      <w:r w:rsidRPr="00BE26A6">
        <w:rPr>
          <w:rFonts w:ascii="Arial" w:hAnsi="Arial" w:cs="Arial"/>
          <w:i/>
          <w:iCs/>
          <w:color w:val="474747"/>
          <w:shd w:val="clear" w:color="auto" w:fill="FFFFFF"/>
        </w:rPr>
        <w:t>O que é História Cultural?</w:t>
      </w:r>
      <w:r w:rsidRPr="00BE26A6">
        <w:rPr>
          <w:rFonts w:ascii="Arial" w:hAnsi="Arial" w:cs="Arial"/>
          <w:color w:val="474747"/>
          <w:shd w:val="clear" w:color="auto" w:fill="FFFFFF"/>
        </w:rPr>
        <w:t xml:space="preserve"> RJ: Zahar Editor. </w:t>
      </w:r>
      <w:r>
        <w:rPr>
          <w:rFonts w:ascii="Arial" w:hAnsi="Arial" w:cs="Arial"/>
          <w:color w:val="474747"/>
          <w:shd w:val="clear" w:color="auto" w:fill="FFFFFF"/>
        </w:rPr>
        <w:t xml:space="preserve"> </w:t>
      </w:r>
      <w:r w:rsidRPr="00BE26A6">
        <w:rPr>
          <w:rFonts w:ascii="Arial" w:hAnsi="Arial" w:cs="Arial"/>
        </w:rPr>
        <w:t xml:space="preserve">Coleção digital da Biblioteca Central do </w:t>
      </w:r>
      <w:proofErr w:type="spellStart"/>
      <w:r w:rsidRPr="00BE26A6">
        <w:rPr>
          <w:rFonts w:ascii="Arial" w:hAnsi="Arial" w:cs="Arial"/>
        </w:rPr>
        <w:t>Gragoatá</w:t>
      </w:r>
      <w:proofErr w:type="spellEnd"/>
      <w:r w:rsidRPr="00BE26A6">
        <w:rPr>
          <w:rFonts w:ascii="Arial" w:hAnsi="Arial" w:cs="Arial"/>
        </w:rPr>
        <w:t>: l</w:t>
      </w:r>
      <w:r w:rsidRPr="00BE26A6">
        <w:rPr>
          <w:rFonts w:ascii="Arial" w:hAnsi="Arial" w:cs="Arial"/>
          <w:color w:val="222222"/>
          <w:shd w:val="clear" w:color="auto" w:fill="FFFFFF"/>
        </w:rPr>
        <w:t xml:space="preserve">ink de acesso </w:t>
      </w:r>
      <w:r w:rsidRPr="00BE26A6">
        <w:rPr>
          <w:rFonts w:ascii="Arial" w:hAnsi="Arial" w:cs="Arial"/>
          <w:color w:val="222222"/>
        </w:rPr>
        <w:t>às bases assinadas pelo Projeto Livros e Leitura no século XXI. Link: </w:t>
      </w:r>
      <w:hyperlink r:id="rId5" w:tgtFrame="_blank" w:history="1">
        <w:r w:rsidRPr="00BE26A6">
          <w:rPr>
            <w:rStyle w:val="Hyperlink"/>
            <w:rFonts w:ascii="Arial" w:hAnsi="Arial" w:cs="Arial"/>
            <w:color w:val="1155CC"/>
          </w:rPr>
          <w:t>https://proxy.uff.br/</w:t>
        </w:r>
      </w:hyperlink>
      <w:r w:rsidRPr="00BE26A6">
        <w:rPr>
          <w:rFonts w:ascii="Arial" w:hAnsi="Arial" w:cs="Arial"/>
          <w:color w:val="222222"/>
        </w:rPr>
        <w:t xml:space="preserve"> </w:t>
      </w:r>
    </w:p>
    <w:p w14:paraId="376D9267" w14:textId="77777777" w:rsidR="001970BF" w:rsidRPr="00BE26A6" w:rsidRDefault="001970BF" w:rsidP="001970BF">
      <w:pPr>
        <w:spacing w:after="80"/>
        <w:jc w:val="center"/>
        <w:rPr>
          <w:rFonts w:ascii="Arial" w:hAnsi="Arial" w:cs="Arial"/>
        </w:rPr>
      </w:pPr>
    </w:p>
    <w:p w14:paraId="019658E1" w14:textId="77777777" w:rsidR="001970BF" w:rsidRPr="00BE26A6" w:rsidRDefault="001970BF" w:rsidP="001970BF">
      <w:pPr>
        <w:spacing w:after="120"/>
        <w:rPr>
          <w:rFonts w:ascii="Arial" w:hAnsi="Arial" w:cs="Arial"/>
        </w:rPr>
      </w:pPr>
      <w:r w:rsidRPr="00BE26A6">
        <w:rPr>
          <w:rFonts w:ascii="Arial" w:hAnsi="Arial" w:cs="Arial"/>
        </w:rPr>
        <w:t xml:space="preserve">Ginzburg, Carlo. Carlo Ginzburg. </w:t>
      </w:r>
      <w:r w:rsidRPr="00BE26A6">
        <w:rPr>
          <w:rFonts w:ascii="Arial" w:hAnsi="Arial" w:cs="Arial"/>
          <w:i/>
          <w:iCs/>
        </w:rPr>
        <w:t>Medo, reverência e terror: reler Hobbes hoje</w:t>
      </w:r>
      <w:r w:rsidRPr="00BE26A6">
        <w:rPr>
          <w:rFonts w:ascii="Arial" w:hAnsi="Arial" w:cs="Arial"/>
        </w:rPr>
        <w:t>, SP: Companhia das Letras.</w:t>
      </w:r>
    </w:p>
    <w:p w14:paraId="7FDC72F2" w14:textId="77777777" w:rsidR="001970BF" w:rsidRPr="00BE26A6" w:rsidRDefault="001970BF" w:rsidP="001970BF">
      <w:pPr>
        <w:rPr>
          <w:rFonts w:ascii="Arial" w:hAnsi="Arial" w:cs="Arial"/>
        </w:rPr>
      </w:pPr>
      <w:r w:rsidRPr="00BE26A6">
        <w:rPr>
          <w:rFonts w:ascii="Arial" w:hAnsi="Arial" w:cs="Arial"/>
        </w:rPr>
        <w:t xml:space="preserve">Ginzburg, Carlo. “Mitologia germânica e nazismo: sobre um velho livro de Georges </w:t>
      </w:r>
      <w:proofErr w:type="spellStart"/>
      <w:r w:rsidRPr="00BE26A6">
        <w:rPr>
          <w:rFonts w:ascii="Arial" w:hAnsi="Arial" w:cs="Arial"/>
        </w:rPr>
        <w:t>Dumézil</w:t>
      </w:r>
      <w:proofErr w:type="spellEnd"/>
      <w:r w:rsidRPr="00BE26A6">
        <w:rPr>
          <w:rFonts w:ascii="Arial" w:hAnsi="Arial" w:cs="Arial"/>
        </w:rPr>
        <w:t xml:space="preserve">”; e “Freud, o homem dos lobos e os lobisomens”, </w:t>
      </w:r>
      <w:r w:rsidRPr="00BE26A6">
        <w:rPr>
          <w:rFonts w:ascii="Arial" w:hAnsi="Arial" w:cs="Arial"/>
          <w:i/>
          <w:iCs/>
        </w:rPr>
        <w:t>In Mitos, Emblemas, Sinais. Morfologia e História</w:t>
      </w:r>
      <w:r w:rsidRPr="00BE26A6">
        <w:rPr>
          <w:rFonts w:ascii="Arial" w:hAnsi="Arial" w:cs="Arial"/>
        </w:rPr>
        <w:t>, SP: Companhia das Letras</w:t>
      </w:r>
      <w:r>
        <w:rPr>
          <w:rFonts w:ascii="Arial" w:hAnsi="Arial" w:cs="Arial"/>
        </w:rPr>
        <w:t>, 1989.</w:t>
      </w:r>
    </w:p>
    <w:p w14:paraId="4732AB7F" w14:textId="77777777" w:rsidR="001970BF" w:rsidRPr="00BE26A6" w:rsidRDefault="001970BF" w:rsidP="001970BF">
      <w:pPr>
        <w:spacing w:after="120"/>
        <w:rPr>
          <w:rFonts w:ascii="Arial" w:hAnsi="Arial" w:cs="Arial"/>
        </w:rPr>
      </w:pPr>
    </w:p>
    <w:p w14:paraId="7DE9F6A2" w14:textId="77777777" w:rsidR="001970BF" w:rsidRPr="00BE26A6" w:rsidRDefault="001970BF" w:rsidP="001970BF">
      <w:pPr>
        <w:spacing w:after="120"/>
        <w:rPr>
          <w:rStyle w:val="Hyperlink"/>
          <w:rFonts w:ascii="Arial" w:hAnsi="Arial" w:cs="Arial"/>
        </w:rPr>
      </w:pPr>
      <w:r w:rsidRPr="00BE26A6">
        <w:rPr>
          <w:rFonts w:ascii="Arial" w:hAnsi="Arial" w:cs="Arial"/>
        </w:rPr>
        <w:lastRenderedPageBreak/>
        <w:t xml:space="preserve">Ginzburg, Carlo. </w:t>
      </w:r>
      <w:r w:rsidRPr="00BE26A6">
        <w:rPr>
          <w:rFonts w:ascii="Arial" w:hAnsi="Arial" w:cs="Arial"/>
          <w:i/>
          <w:iCs/>
        </w:rPr>
        <w:t>Relações de Força: História, Retórica e Prova</w:t>
      </w:r>
      <w:r w:rsidRPr="00BE26A6">
        <w:rPr>
          <w:rFonts w:ascii="Arial" w:hAnsi="Arial" w:cs="Arial"/>
        </w:rPr>
        <w:t>, SP: Companhia das Letras</w:t>
      </w:r>
      <w:r>
        <w:rPr>
          <w:rFonts w:ascii="Arial" w:hAnsi="Arial" w:cs="Arial"/>
        </w:rPr>
        <w:t>, 2000.</w:t>
      </w:r>
    </w:p>
    <w:p w14:paraId="13A79A58" w14:textId="77777777" w:rsidR="001970BF" w:rsidRDefault="001970BF" w:rsidP="001970BF">
      <w:pPr>
        <w:spacing w:after="120"/>
        <w:rPr>
          <w:rStyle w:val="Hyperlink"/>
          <w:rFonts w:cs="Arial"/>
        </w:rPr>
      </w:pPr>
      <w:r w:rsidRPr="00BE26A6">
        <w:rPr>
          <w:rFonts w:ascii="Arial" w:hAnsi="Arial" w:cs="Arial"/>
        </w:rPr>
        <w:t xml:space="preserve">Ginzburg, Carlo. Entrevista (conversa com Carlo Ginzburg, Estudos Históricos (FGV) </w:t>
      </w:r>
      <w:proofErr w:type="gramStart"/>
      <w:r w:rsidRPr="00BE26A6">
        <w:rPr>
          <w:rFonts w:ascii="Arial" w:hAnsi="Arial" w:cs="Arial"/>
        </w:rPr>
        <w:t>fli.r</w:t>
      </w:r>
      <w:proofErr w:type="gramEnd"/>
      <w:r w:rsidRPr="00BE26A6">
        <w:rPr>
          <w:rFonts w:ascii="Arial" w:hAnsi="Arial" w:cs="Arial"/>
        </w:rPr>
        <w:t xml:space="preserve">,6rico.r, Rio de Janeiro. vol. J, n. 6, 1990, p254 ·263. - </w:t>
      </w:r>
      <w:hyperlink r:id="rId6" w:history="1">
        <w:r w:rsidRPr="00BE26A6">
          <w:rPr>
            <w:rStyle w:val="Hyperlink"/>
            <w:rFonts w:ascii="Arial" w:hAnsi="Arial" w:cs="Arial"/>
          </w:rPr>
          <w:t>http://bibliotecadigital.fgv.br/ojs/index.php/reh/article/viewFile/2300/1439</w:t>
        </w:r>
      </w:hyperlink>
    </w:p>
    <w:p w14:paraId="1FD8CE41" w14:textId="77777777" w:rsidR="001970BF" w:rsidRPr="00012F05" w:rsidRDefault="001970BF" w:rsidP="001970BF">
      <w:pPr>
        <w:spacing w:after="120"/>
        <w:rPr>
          <w:rStyle w:val="Hyperlink"/>
          <w:rFonts w:cs="Arial"/>
        </w:rPr>
      </w:pPr>
    </w:p>
    <w:p w14:paraId="5B6D5480" w14:textId="4D02DD1F" w:rsidR="001970BF" w:rsidRDefault="001970BF" w:rsidP="001970BF">
      <w:pPr>
        <w:jc w:val="both"/>
        <w:rPr>
          <w:rFonts w:ascii="Arial" w:hAnsi="Arial" w:cs="Arial"/>
        </w:rPr>
      </w:pPr>
      <w:r w:rsidRPr="00012F05">
        <w:rPr>
          <w:rFonts w:ascii="Arial" w:hAnsi="Arial" w:cs="Arial"/>
        </w:rPr>
        <w:t>GRAMSCI, Antônio. Os Intelectuais e a Organização da Cultura, RJ: Civilização Brasileira</w:t>
      </w:r>
      <w:r>
        <w:rPr>
          <w:rFonts w:ascii="Arial" w:hAnsi="Arial" w:cs="Arial"/>
        </w:rPr>
        <w:t>, 1968</w:t>
      </w:r>
      <w:r w:rsidRPr="00012F05">
        <w:rPr>
          <w:rFonts w:ascii="Arial" w:hAnsi="Arial" w:cs="Arial"/>
        </w:rPr>
        <w:t>.</w:t>
      </w:r>
    </w:p>
    <w:p w14:paraId="01E9C555" w14:textId="77777777" w:rsidR="001970BF" w:rsidRPr="00012F05" w:rsidRDefault="001970BF" w:rsidP="001970BF">
      <w:pPr>
        <w:jc w:val="both"/>
        <w:rPr>
          <w:rFonts w:ascii="Arial" w:hAnsi="Arial" w:cs="Arial"/>
        </w:rPr>
      </w:pPr>
    </w:p>
    <w:p w14:paraId="0C4F97E2" w14:textId="77777777" w:rsidR="001970BF" w:rsidRPr="00012F05" w:rsidRDefault="001970BF" w:rsidP="001970BF">
      <w:pPr>
        <w:rPr>
          <w:rFonts w:ascii="Arial" w:hAnsi="Arial" w:cs="Arial"/>
          <w:bCs/>
        </w:rPr>
      </w:pPr>
      <w:r w:rsidRPr="00012F05">
        <w:rPr>
          <w:rFonts w:ascii="Arial" w:hAnsi="Arial" w:cs="Arial"/>
          <w:bCs/>
        </w:rPr>
        <w:t xml:space="preserve">Hall, Stuart. </w:t>
      </w:r>
      <w:r w:rsidRPr="00012F05">
        <w:rPr>
          <w:rFonts w:ascii="Arial" w:hAnsi="Arial" w:cs="Arial"/>
          <w:bCs/>
          <w:i/>
          <w:iCs/>
        </w:rPr>
        <w:t>A Identidade Cultural na Pós-Modernidade</w:t>
      </w:r>
      <w:r w:rsidRPr="00012F05">
        <w:rPr>
          <w:rFonts w:ascii="Arial" w:hAnsi="Arial" w:cs="Arial"/>
          <w:bCs/>
        </w:rPr>
        <w:t>, RJ: DP&amp;A, 2006.</w:t>
      </w:r>
    </w:p>
    <w:p w14:paraId="6482635C" w14:textId="77777777" w:rsidR="001970BF" w:rsidRPr="00012F05" w:rsidRDefault="001970BF" w:rsidP="001970BF">
      <w:pPr>
        <w:spacing w:after="120"/>
        <w:rPr>
          <w:rStyle w:val="Hyperlink"/>
          <w:rFonts w:ascii="Arial" w:hAnsi="Arial" w:cs="Arial"/>
        </w:rPr>
      </w:pPr>
    </w:p>
    <w:p w14:paraId="792AAB57" w14:textId="77777777" w:rsidR="001970BF" w:rsidRPr="00012F05" w:rsidRDefault="001970BF" w:rsidP="001970BF">
      <w:pPr>
        <w:rPr>
          <w:rFonts w:ascii="Arial" w:hAnsi="Arial" w:cs="Arial"/>
        </w:rPr>
      </w:pPr>
      <w:r w:rsidRPr="00012F05">
        <w:rPr>
          <w:rFonts w:ascii="Arial" w:hAnsi="Arial" w:cs="Arial"/>
        </w:rPr>
        <w:t xml:space="preserve">Legendre, Pierre. </w:t>
      </w:r>
      <w:r w:rsidRPr="00012F05">
        <w:rPr>
          <w:rFonts w:ascii="Arial" w:hAnsi="Arial" w:cs="Arial"/>
          <w:i/>
          <w:iCs/>
        </w:rPr>
        <w:t>O amor do censor: ensaio sobre a ordem dogmática</w:t>
      </w:r>
      <w:r w:rsidRPr="00012F05">
        <w:rPr>
          <w:rFonts w:ascii="Arial" w:hAnsi="Arial" w:cs="Arial"/>
        </w:rPr>
        <w:t>, RJ. Forense-Universitária, 1983.</w:t>
      </w:r>
    </w:p>
    <w:p w14:paraId="74FC3086" w14:textId="77777777" w:rsidR="001970BF" w:rsidRDefault="001970BF" w:rsidP="001970BF">
      <w:pPr>
        <w:spacing w:after="120"/>
        <w:rPr>
          <w:rFonts w:ascii="Arial" w:hAnsi="Arial" w:cs="Arial"/>
        </w:rPr>
      </w:pPr>
    </w:p>
    <w:p w14:paraId="09DE71B4" w14:textId="77777777" w:rsidR="001970BF" w:rsidRPr="00524942" w:rsidRDefault="001970BF" w:rsidP="001970BF">
      <w:pPr>
        <w:pStyle w:val="Textodenotaderodap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524942">
        <w:rPr>
          <w:rFonts w:ascii="Arial" w:hAnsi="Arial" w:cs="Arial"/>
          <w:bCs/>
          <w:color w:val="auto"/>
          <w:sz w:val="24"/>
          <w:szCs w:val="24"/>
        </w:rPr>
        <w:t xml:space="preserve">Neder, Gizlene. Marx e a História: a prática do método, In Konder, Leandro; Cerqueira Filho, </w:t>
      </w:r>
      <w:proofErr w:type="spellStart"/>
      <w:r w:rsidRPr="00524942">
        <w:rPr>
          <w:rFonts w:ascii="Arial" w:hAnsi="Arial" w:cs="Arial"/>
          <w:bCs/>
          <w:color w:val="auto"/>
          <w:sz w:val="24"/>
          <w:szCs w:val="24"/>
        </w:rPr>
        <w:t>Gisálioo</w:t>
      </w:r>
      <w:proofErr w:type="spellEnd"/>
      <w:r w:rsidRPr="00524942">
        <w:rPr>
          <w:rFonts w:ascii="Arial" w:hAnsi="Arial" w:cs="Arial"/>
          <w:bCs/>
          <w:color w:val="auto"/>
          <w:sz w:val="24"/>
          <w:szCs w:val="24"/>
        </w:rPr>
        <w:t xml:space="preserve"> (et </w:t>
      </w:r>
      <w:proofErr w:type="spellStart"/>
      <w:r w:rsidRPr="00524942">
        <w:rPr>
          <w:rFonts w:ascii="Arial" w:hAnsi="Arial" w:cs="Arial"/>
          <w:bCs/>
          <w:color w:val="auto"/>
          <w:sz w:val="24"/>
          <w:szCs w:val="24"/>
        </w:rPr>
        <w:t>alli</w:t>
      </w:r>
      <w:proofErr w:type="spellEnd"/>
      <w:r w:rsidRPr="00524942">
        <w:rPr>
          <w:rFonts w:ascii="Arial" w:hAnsi="Arial" w:cs="Arial"/>
          <w:bCs/>
          <w:color w:val="auto"/>
          <w:sz w:val="24"/>
          <w:szCs w:val="24"/>
        </w:rPr>
        <w:t xml:space="preserve">) </w:t>
      </w:r>
      <w:r w:rsidRPr="00524942">
        <w:rPr>
          <w:rFonts w:ascii="Arial" w:hAnsi="Arial" w:cs="Arial"/>
          <w:bCs/>
          <w:i/>
          <w:color w:val="auto"/>
          <w:sz w:val="24"/>
          <w:szCs w:val="24"/>
        </w:rPr>
        <w:t xml:space="preserve">Por que </w:t>
      </w:r>
      <w:proofErr w:type="gramStart"/>
      <w:r w:rsidRPr="00524942">
        <w:rPr>
          <w:rFonts w:ascii="Arial" w:hAnsi="Arial" w:cs="Arial"/>
          <w:bCs/>
          <w:i/>
          <w:color w:val="auto"/>
          <w:sz w:val="24"/>
          <w:szCs w:val="24"/>
        </w:rPr>
        <w:t>Marx?</w:t>
      </w:r>
      <w:r w:rsidRPr="00524942">
        <w:rPr>
          <w:rFonts w:ascii="Arial" w:hAnsi="Arial" w:cs="Arial"/>
          <w:bCs/>
          <w:color w:val="auto"/>
          <w:sz w:val="24"/>
          <w:szCs w:val="24"/>
        </w:rPr>
        <w:t>,</w:t>
      </w:r>
      <w:proofErr w:type="gramEnd"/>
      <w:r w:rsidRPr="00524942">
        <w:rPr>
          <w:rFonts w:ascii="Arial" w:hAnsi="Arial" w:cs="Arial"/>
          <w:bCs/>
          <w:color w:val="auto"/>
          <w:sz w:val="24"/>
          <w:szCs w:val="24"/>
        </w:rPr>
        <w:t xml:space="preserve"> Rio de Janeiro: Graal, 1983 , p. 121-131.</w:t>
      </w:r>
    </w:p>
    <w:p w14:paraId="35BCC4F5" w14:textId="77777777" w:rsidR="001970BF" w:rsidRPr="00012F05" w:rsidRDefault="001970BF" w:rsidP="001970BF">
      <w:pPr>
        <w:spacing w:after="120"/>
        <w:rPr>
          <w:rFonts w:ascii="Arial" w:hAnsi="Arial" w:cs="Arial"/>
        </w:rPr>
      </w:pPr>
    </w:p>
    <w:p w14:paraId="25DCB82F" w14:textId="77777777" w:rsidR="001970BF" w:rsidRPr="00012F05" w:rsidRDefault="001970BF" w:rsidP="001970BF">
      <w:pPr>
        <w:rPr>
          <w:rFonts w:ascii="Arial" w:hAnsi="Arial" w:cs="Arial"/>
          <w:color w:val="222222"/>
        </w:rPr>
      </w:pPr>
      <w:r w:rsidRPr="00012F05">
        <w:rPr>
          <w:rFonts w:ascii="Arial" w:hAnsi="Arial" w:cs="Arial"/>
          <w:color w:val="222222"/>
        </w:rPr>
        <w:t xml:space="preserve">Said, Edward. </w:t>
      </w:r>
      <w:r w:rsidRPr="00012F05">
        <w:rPr>
          <w:rFonts w:ascii="Arial" w:hAnsi="Arial" w:cs="Arial"/>
          <w:i/>
          <w:iCs/>
          <w:color w:val="222222"/>
        </w:rPr>
        <w:t>Orientalismo. O Oriente como invenção do Ocidente</w:t>
      </w:r>
      <w:r w:rsidRPr="00012F05">
        <w:rPr>
          <w:rFonts w:ascii="Arial" w:hAnsi="Arial" w:cs="Arial"/>
          <w:color w:val="222222"/>
        </w:rPr>
        <w:t>, SP: Companhia das Letras, 1990.</w:t>
      </w:r>
    </w:p>
    <w:p w14:paraId="1F929A00" w14:textId="77777777" w:rsidR="001970BF" w:rsidRPr="00012F05" w:rsidRDefault="001970BF" w:rsidP="001970BF">
      <w:pPr>
        <w:rPr>
          <w:rFonts w:ascii="Arial" w:hAnsi="Arial" w:cs="Arial"/>
          <w:color w:val="222222"/>
        </w:rPr>
      </w:pPr>
    </w:p>
    <w:p w14:paraId="562AAAF2" w14:textId="77777777" w:rsidR="001970BF" w:rsidRPr="00012F05" w:rsidRDefault="001970BF" w:rsidP="001970BF">
      <w:r w:rsidRPr="00012F05">
        <w:rPr>
          <w:rFonts w:ascii="Arial" w:hAnsi="Arial" w:cs="Arial"/>
          <w:bCs/>
        </w:rPr>
        <w:t xml:space="preserve">Snell, Bruno. </w:t>
      </w:r>
      <w:r w:rsidRPr="00012F05">
        <w:rPr>
          <w:rFonts w:ascii="Arial" w:hAnsi="Arial" w:cs="Arial"/>
          <w:bCs/>
          <w:i/>
          <w:iCs/>
        </w:rPr>
        <w:t>A cultura grega e as origens do pensamento europeu</w:t>
      </w:r>
      <w:r w:rsidRPr="00012F05">
        <w:rPr>
          <w:rFonts w:ascii="Arial" w:hAnsi="Arial" w:cs="Arial"/>
          <w:bCs/>
        </w:rPr>
        <w:t xml:space="preserve">, São Paulo: Perspectiva, 2001. [Título da edição portuguesa: </w:t>
      </w:r>
      <w:r w:rsidRPr="00012F05">
        <w:rPr>
          <w:rFonts w:ascii="Arial" w:hAnsi="Arial" w:cs="Arial"/>
          <w:bCs/>
          <w:i/>
          <w:iCs/>
        </w:rPr>
        <w:t>A descoberta do espírito</w:t>
      </w:r>
      <w:r w:rsidRPr="00012F05">
        <w:rPr>
          <w:rFonts w:ascii="Arial" w:hAnsi="Arial" w:cs="Arial"/>
          <w:bCs/>
        </w:rPr>
        <w:t xml:space="preserve">]. </w:t>
      </w:r>
    </w:p>
    <w:p w14:paraId="3DECE18D" w14:textId="77777777" w:rsidR="001970BF" w:rsidRPr="00BE26A6" w:rsidRDefault="001970BF" w:rsidP="001970BF">
      <w:pPr>
        <w:rPr>
          <w:rFonts w:ascii="Arial" w:hAnsi="Arial" w:cs="Arial"/>
        </w:rPr>
      </w:pPr>
    </w:p>
    <w:p w14:paraId="4395BDAE" w14:textId="77777777" w:rsidR="001970BF" w:rsidRPr="00BE26A6" w:rsidRDefault="001970BF" w:rsidP="001970BF">
      <w:pPr>
        <w:rPr>
          <w:rStyle w:val="Hyperlink"/>
          <w:rFonts w:ascii="Arial" w:hAnsi="Arial" w:cs="Arial"/>
        </w:rPr>
      </w:pPr>
    </w:p>
    <w:p w14:paraId="04A24E76" w14:textId="77777777" w:rsidR="00E94B0B" w:rsidRDefault="00E94B0B" w:rsidP="00E94B0B">
      <w:pPr>
        <w:spacing w:after="120"/>
        <w:jc w:val="both"/>
        <w:rPr>
          <w:rFonts w:ascii="Arial" w:hAnsi="Arial" w:cs="Arial"/>
          <w:b/>
          <w:bCs/>
        </w:rPr>
      </w:pPr>
      <w:r w:rsidRPr="0033497A">
        <w:rPr>
          <w:rFonts w:ascii="Arial" w:hAnsi="Arial" w:cs="Arial"/>
          <w:b/>
          <w:bCs/>
        </w:rPr>
        <w:t>Avaliação:</w:t>
      </w:r>
    </w:p>
    <w:p w14:paraId="61A8A708" w14:textId="77777777" w:rsidR="00E94B0B" w:rsidRPr="0033497A" w:rsidRDefault="00E94B0B" w:rsidP="00E94B0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Média aritmética de 5 trabalhos realizados durante o desenvolvimento das aulas, resultantes de leituras e escritas de resenhas.</w:t>
      </w:r>
    </w:p>
    <w:p w14:paraId="1E1CD784" w14:textId="77777777" w:rsidR="00E94B0B" w:rsidRPr="0033497A" w:rsidRDefault="00E94B0B" w:rsidP="00E94B0B">
      <w:pPr>
        <w:spacing w:after="120"/>
        <w:jc w:val="both"/>
        <w:rPr>
          <w:rFonts w:ascii="Arial" w:hAnsi="Arial" w:cs="Arial"/>
        </w:rPr>
      </w:pPr>
    </w:p>
    <w:p w14:paraId="08962F54" w14:textId="77777777" w:rsidR="00E94B0B" w:rsidRPr="00E94B0B" w:rsidRDefault="00E94B0B" w:rsidP="00E94B0B">
      <w:pPr>
        <w:rPr>
          <w:rFonts w:ascii="Arial" w:hAnsi="Arial" w:cs="Arial"/>
          <w:b/>
          <w:bCs/>
        </w:rPr>
      </w:pPr>
    </w:p>
    <w:sectPr w:rsidR="00E94B0B" w:rsidRPr="00E94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834BB"/>
    <w:multiLevelType w:val="hybridMultilevel"/>
    <w:tmpl w:val="ADD8DC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44FD8"/>
    <w:multiLevelType w:val="hybridMultilevel"/>
    <w:tmpl w:val="A484CE7A"/>
    <w:lvl w:ilvl="0" w:tplc="D0F85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0B"/>
    <w:rsid w:val="001970BF"/>
    <w:rsid w:val="00432459"/>
    <w:rsid w:val="00E9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BB8E7"/>
  <w15:chartTrackingRefBased/>
  <w15:docId w15:val="{17B4C314-FD14-4FA1-965B-8BAC8D21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94B0B"/>
    <w:pPr>
      <w:keepNext/>
      <w:outlineLvl w:val="1"/>
    </w:pPr>
    <w:rPr>
      <w:rFonts w:ascii="Arial" w:hAnsi="Arial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E94B0B"/>
    <w:pPr>
      <w:keepNext/>
      <w:outlineLvl w:val="2"/>
    </w:pPr>
    <w:rPr>
      <w:rFonts w:ascii="Arial" w:hAnsi="Arial"/>
      <w:b/>
      <w:sz w:val="20"/>
    </w:rPr>
  </w:style>
  <w:style w:type="paragraph" w:styleId="Ttulo4">
    <w:name w:val="heading 4"/>
    <w:basedOn w:val="Normal"/>
    <w:next w:val="Normal"/>
    <w:link w:val="Ttulo4Char"/>
    <w:qFormat/>
    <w:rsid w:val="00E94B0B"/>
    <w:pPr>
      <w:keepNext/>
      <w:spacing w:line="360" w:lineRule="auto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94B0B"/>
    <w:rPr>
      <w:rFonts w:ascii="Arial" w:eastAsia="Times New Roman" w:hAnsi="Arial" w:cs="Times New Roman"/>
      <w:b/>
      <w:sz w:val="24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E94B0B"/>
    <w:rPr>
      <w:rFonts w:ascii="Arial" w:eastAsia="Times New Roman" w:hAnsi="Arial" w:cs="Times New Roman"/>
      <w:b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E94B0B"/>
    <w:rPr>
      <w:rFonts w:ascii="Arial" w:eastAsia="Times New Roman" w:hAnsi="Arial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E94B0B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E94B0B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94B0B"/>
    <w:pPr>
      <w:ind w:left="720"/>
      <w:contextualSpacing/>
    </w:pPr>
  </w:style>
  <w:style w:type="character" w:styleId="Hyperlink">
    <w:name w:val="Hyperlink"/>
    <w:uiPriority w:val="99"/>
    <w:unhideWhenUsed/>
    <w:rsid w:val="001970B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semiHidden/>
    <w:rsid w:val="001970BF"/>
    <w:rPr>
      <w:color w:val="0000FF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970BF"/>
    <w:rPr>
      <w:rFonts w:ascii="Times New Roman" w:eastAsia="Times New Roman" w:hAnsi="Times New Roman" w:cs="Times New Roman"/>
      <w:color w:val="0000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tecadigital.fgv.br/ojs/index.php/reh/article/viewFile/2300/1439" TargetMode="External"/><Relationship Id="rId5" Type="http://schemas.openxmlformats.org/officeDocument/2006/relationships/hyperlink" Target="https://proxy.uff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Gizlene Neder</dc:creator>
  <cp:keywords/>
  <dc:description/>
  <cp:lastModifiedBy>Gizlene Neder</cp:lastModifiedBy>
  <cp:revision>1</cp:revision>
  <dcterms:created xsi:type="dcterms:W3CDTF">2021-05-20T01:35:00Z</dcterms:created>
  <dcterms:modified xsi:type="dcterms:W3CDTF">2021-05-20T02:16:00Z</dcterms:modified>
</cp:coreProperties>
</file>