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95C1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UFF/IHT/PPGH</w:t>
      </w:r>
    </w:p>
    <w:p w14:paraId="31C6DDD0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 xml:space="preserve">Introdução aos Estudos </w:t>
      </w:r>
      <w:proofErr w:type="gramStart"/>
      <w:r>
        <w:rPr>
          <w:rFonts w:ascii="Avenir Next Regular" w:hAnsi="Avenir Next Regular"/>
          <w:sz w:val="24"/>
          <w:szCs w:val="24"/>
          <w:u w:color="000000"/>
        </w:rPr>
        <w:t>Históricos .</w:t>
      </w:r>
      <w:proofErr w:type="gramEnd"/>
    </w:p>
    <w:p w14:paraId="35384017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Profª Ana Maria Mauad.</w:t>
      </w:r>
    </w:p>
    <w:p w14:paraId="49FF8FCA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6C3C25A0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 Regular" w:eastAsia="Avenir Next Regular" w:hAnsi="Avenir Next Regular" w:cs="Avenir Next Regular"/>
          <w:smallCaps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smallCaps/>
          <w:color w:val="00000A"/>
          <w:sz w:val="24"/>
          <w:szCs w:val="24"/>
          <w:u w:color="00000A"/>
        </w:rPr>
        <w:t xml:space="preserve">Descrição da Ementa: </w:t>
      </w:r>
    </w:p>
    <w:p w14:paraId="5A7C64E2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 Regular" w:eastAsia="Avenir Next Regular" w:hAnsi="Avenir Next Regular" w:cs="Avenir Next Regular"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color w:val="00000A"/>
          <w:sz w:val="24"/>
          <w:szCs w:val="24"/>
          <w:u w:color="00000A"/>
        </w:rPr>
        <w:t>Prática historiadora como prática social;  a natureza do conhecimento histórico; o ofício do historiador; observação histórica: documento, testemunho e fonte histórica; documento-monumento: usos e funções das diferentes modalidades de documento na história; os regimes de historicidade na História; o Estado Moderno e a produção do documento oficial; documentos e a vida cotidiana; evidência, registro, prova; documentos como suporte de memórias; documentos verbais e não verbais; fotografia como registro histórico; filmes como fontes históricas; instrumentos de pesquisa e o acesso aos registros documentais; método histórico e a análise documental.</w:t>
      </w:r>
    </w:p>
    <w:p w14:paraId="71371262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68C92319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Objetivos:</w:t>
      </w:r>
    </w:p>
    <w:p w14:paraId="07546CB3" w14:textId="77777777" w:rsidR="00B9074C" w:rsidRDefault="00000000">
      <w:pPr>
        <w:pStyle w:val="Corpo"/>
        <w:numPr>
          <w:ilvl w:val="0"/>
          <w:numId w:val="2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Introduzir conceitos para a compreensão da História como forma de conhecimento crítico.</w:t>
      </w:r>
    </w:p>
    <w:p w14:paraId="4CDAB0BF" w14:textId="77777777" w:rsidR="00B9074C" w:rsidRDefault="00000000">
      <w:pPr>
        <w:pStyle w:val="Corpo"/>
        <w:numPr>
          <w:ilvl w:val="0"/>
          <w:numId w:val="2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Reconhecer os espaços plurais na produção dos sentidos da história.</w:t>
      </w:r>
    </w:p>
    <w:p w14:paraId="7CBB5F2F" w14:textId="77777777" w:rsidR="00B9074C" w:rsidRDefault="00000000">
      <w:pPr>
        <w:pStyle w:val="Corpo"/>
        <w:numPr>
          <w:ilvl w:val="0"/>
          <w:numId w:val="2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Identificar a relação entre história, memória e temporalidade.</w:t>
      </w:r>
    </w:p>
    <w:p w14:paraId="3B3F7913" w14:textId="77777777" w:rsidR="00B9074C" w:rsidRDefault="00000000">
      <w:pPr>
        <w:pStyle w:val="Corpo"/>
        <w:numPr>
          <w:ilvl w:val="0"/>
          <w:numId w:val="2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Caracterizar os regimes de historicidade dos diferentes períodos da história da história.</w:t>
      </w:r>
    </w:p>
    <w:p w14:paraId="0D149011" w14:textId="77777777" w:rsidR="00B9074C" w:rsidRDefault="00000000">
      <w:pPr>
        <w:pStyle w:val="Corpo"/>
        <w:numPr>
          <w:ilvl w:val="0"/>
          <w:numId w:val="2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Apresentar o lugar do documento na elaboração do conhecimento histórico.</w:t>
      </w:r>
    </w:p>
    <w:p w14:paraId="68E79E8F" w14:textId="77777777" w:rsidR="00B9074C" w:rsidRDefault="00000000">
      <w:pPr>
        <w:pStyle w:val="Corpo"/>
        <w:numPr>
          <w:ilvl w:val="0"/>
          <w:numId w:val="2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Dominar as técnicas de estudo em história</w:t>
      </w:r>
    </w:p>
    <w:p w14:paraId="18BAD19B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5207F23C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 xml:space="preserve">I. História, documentos e conhecimento </w:t>
      </w:r>
    </w:p>
    <w:p w14:paraId="15E4DA37" w14:textId="77777777" w:rsidR="00B9074C" w:rsidRDefault="00000000">
      <w:pPr>
        <w:pStyle w:val="Corpo"/>
        <w:numPr>
          <w:ilvl w:val="0"/>
          <w:numId w:val="4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 xml:space="preserve"> As origens históricas da palavra e o seu caráter polissêmico.</w:t>
      </w:r>
    </w:p>
    <w:p w14:paraId="07943179" w14:textId="77777777" w:rsidR="00B9074C" w:rsidRDefault="00000000">
      <w:pPr>
        <w:pStyle w:val="Corpo"/>
        <w:numPr>
          <w:ilvl w:val="0"/>
          <w:numId w:val="4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História e os usos do passado: quem conta a história?</w:t>
      </w:r>
    </w:p>
    <w:p w14:paraId="5B3A98FE" w14:textId="77777777" w:rsidR="00B9074C" w:rsidRDefault="00000000">
      <w:pPr>
        <w:pStyle w:val="Corpo"/>
        <w:numPr>
          <w:ilvl w:val="0"/>
          <w:numId w:val="4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História pública como plataforma de observação dos usos do passado no tempo presente.</w:t>
      </w:r>
    </w:p>
    <w:p w14:paraId="720C1E4A" w14:textId="77777777" w:rsidR="00B9074C" w:rsidRDefault="00000000">
      <w:pPr>
        <w:pStyle w:val="Corpo"/>
        <w:numPr>
          <w:ilvl w:val="0"/>
          <w:numId w:val="4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Introdução ao vocabulário histórico: memória, tempo e historiografia.</w:t>
      </w:r>
    </w:p>
    <w:p w14:paraId="55F2EACD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6326A64B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 xml:space="preserve">II. História da História: os diversos regimes de historicidade. </w:t>
      </w:r>
    </w:p>
    <w:p w14:paraId="5CC673B2" w14:textId="59AA55FA" w:rsidR="00B9074C" w:rsidRDefault="00000000">
      <w:pPr>
        <w:pStyle w:val="Corpo"/>
        <w:numPr>
          <w:ilvl w:val="0"/>
          <w:numId w:val="6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 xml:space="preserve">História Clássica, fundamento do mito e o princípio da </w:t>
      </w:r>
      <w:r w:rsidR="00931328">
        <w:rPr>
          <w:rFonts w:ascii="Avenir Next Regular" w:hAnsi="Avenir Next Regular"/>
          <w:sz w:val="24"/>
          <w:szCs w:val="24"/>
          <w:u w:color="000000"/>
        </w:rPr>
        <w:t>história</w:t>
      </w:r>
      <w:r>
        <w:rPr>
          <w:rFonts w:ascii="Avenir Next Regular" w:hAnsi="Avenir Next Regular"/>
          <w:sz w:val="24"/>
          <w:szCs w:val="24"/>
          <w:u w:color="000000"/>
        </w:rPr>
        <w:t xml:space="preserve"> </w:t>
      </w:r>
      <w:proofErr w:type="spellStart"/>
      <w:r>
        <w:rPr>
          <w:rFonts w:ascii="Avenir Next Regular" w:hAnsi="Avenir Next Regular"/>
          <w:sz w:val="24"/>
          <w:szCs w:val="24"/>
          <w:u w:color="000000"/>
        </w:rPr>
        <w:t>magistrae</w:t>
      </w:r>
      <w:proofErr w:type="spellEnd"/>
    </w:p>
    <w:p w14:paraId="44515572" w14:textId="77777777" w:rsidR="00B9074C" w:rsidRDefault="00000000">
      <w:pPr>
        <w:pStyle w:val="Corpo"/>
        <w:numPr>
          <w:ilvl w:val="0"/>
          <w:numId w:val="6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Conhecimento histórico e os usos do passado nas sociedades ocidentais</w:t>
      </w:r>
    </w:p>
    <w:p w14:paraId="7F47D1D3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01497C93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III. O Documento na História.</w:t>
      </w:r>
    </w:p>
    <w:p w14:paraId="7B3CBCAF" w14:textId="77777777" w:rsidR="00B9074C" w:rsidRDefault="00000000">
      <w:pPr>
        <w:pStyle w:val="Corpo"/>
        <w:numPr>
          <w:ilvl w:val="0"/>
          <w:numId w:val="8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Documento/monumento: o documento como prova e como representação.</w:t>
      </w:r>
    </w:p>
    <w:p w14:paraId="641F88FF" w14:textId="77777777" w:rsidR="00B9074C" w:rsidRDefault="00000000">
      <w:pPr>
        <w:pStyle w:val="Corpo"/>
        <w:numPr>
          <w:ilvl w:val="0"/>
          <w:numId w:val="8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Observação histórica e a prática historiadora: narrar, interpretar ou explicar?</w:t>
      </w:r>
    </w:p>
    <w:p w14:paraId="28D79AF2" w14:textId="77777777" w:rsidR="00B9074C" w:rsidRDefault="00000000">
      <w:pPr>
        <w:pStyle w:val="Corpo"/>
        <w:numPr>
          <w:ilvl w:val="0"/>
          <w:numId w:val="8"/>
        </w:numPr>
        <w:suppressAutoHyphens/>
        <w:rPr>
          <w:rFonts w:ascii="Avenir Next Regular" w:hAnsi="Avenir Next Regular" w:hint="eastAsia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Fontes históricas e o método crítico: a natureza diversa das fontes históricas e suas metodologias.</w:t>
      </w:r>
    </w:p>
    <w:p w14:paraId="725FF680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66807C5E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Dinâmica de trabalho:</w:t>
      </w:r>
    </w:p>
    <w:p w14:paraId="6A300354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Aulas expositivas; discussão de filmes; trabalhos em grupo feitos na sala e estudos dirigidos.</w:t>
      </w:r>
    </w:p>
    <w:p w14:paraId="4EFC9DE8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4C42B8CE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Avaliação:</w:t>
      </w:r>
    </w:p>
    <w:p w14:paraId="36B8836A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  <w:r>
        <w:rPr>
          <w:rFonts w:ascii="Avenir Next Regular" w:hAnsi="Avenir Next Regular"/>
          <w:sz w:val="24"/>
          <w:szCs w:val="24"/>
          <w:u w:color="000000"/>
        </w:rPr>
        <w:t>Trabalhos em grupo e resenha crítica (individual)</w:t>
      </w:r>
    </w:p>
    <w:p w14:paraId="5F964569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sz w:val="24"/>
          <w:szCs w:val="24"/>
          <w:u w:color="000000"/>
        </w:rPr>
      </w:pPr>
    </w:p>
    <w:p w14:paraId="22F1A710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 Regular" w:eastAsia="Avenir Next Regular" w:hAnsi="Avenir Next Regular" w:cs="Avenir Next Regular"/>
          <w:smallCaps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smallCaps/>
          <w:color w:val="00000A"/>
          <w:sz w:val="24"/>
          <w:szCs w:val="24"/>
          <w:u w:color="00000A"/>
        </w:rPr>
        <w:t>Bibliografia Básica:</w:t>
      </w:r>
    </w:p>
    <w:p w14:paraId="2BA2C317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ALBUQUERQUE Jr., Durval M.de. </w:t>
      </w:r>
      <w:r>
        <w:rPr>
          <w:rFonts w:ascii="Avenir Next Regular" w:hAnsi="Avenir Next Regular"/>
          <w:b/>
          <w:bCs/>
          <w:color w:val="00000A"/>
          <w:u w:color="00000A"/>
        </w:rPr>
        <w:t>História: a arte de inventar o passado</w:t>
      </w:r>
      <w:r>
        <w:rPr>
          <w:rFonts w:ascii="Avenir Next Regular" w:hAnsi="Avenir Next Regular"/>
          <w:color w:val="00000A"/>
          <w:u w:color="00000A"/>
        </w:rPr>
        <w:t xml:space="preserve">, Bauru, SP: </w:t>
      </w:r>
      <w:proofErr w:type="spellStart"/>
      <w:r>
        <w:rPr>
          <w:rFonts w:ascii="Avenir Next Regular" w:hAnsi="Avenir Next Regular"/>
          <w:color w:val="00000A"/>
          <w:u w:color="00000A"/>
        </w:rPr>
        <w:t>Edusc</w:t>
      </w:r>
      <w:proofErr w:type="spellEnd"/>
      <w:r>
        <w:rPr>
          <w:rFonts w:ascii="Avenir Next Regular" w:hAnsi="Avenir Next Regular"/>
          <w:color w:val="00000A"/>
          <w:u w:color="00000A"/>
        </w:rPr>
        <w:t>, 2007;</w:t>
      </w:r>
    </w:p>
    <w:p w14:paraId="1E231EA0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 BLOCH, M. </w:t>
      </w:r>
      <w:r>
        <w:rPr>
          <w:rFonts w:ascii="Avenir Next Regular" w:hAnsi="Avenir Next Regular"/>
          <w:b/>
          <w:bCs/>
          <w:color w:val="00000A"/>
          <w:u w:color="00000A"/>
        </w:rPr>
        <w:t>Apologia da História (ou o ofício de historiador)</w:t>
      </w:r>
      <w:r>
        <w:rPr>
          <w:rFonts w:ascii="Avenir Next Regular" w:hAnsi="Avenir Next Regular"/>
          <w:color w:val="00000A"/>
          <w:u w:color="00000A"/>
        </w:rPr>
        <w:t xml:space="preserve">, Rio de Janeiro: Zahar, 2001 </w:t>
      </w:r>
    </w:p>
    <w:p w14:paraId="445AAEBA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>CARDOSO, Ciro F. S.; VAINFAS, Ronaldo (</w:t>
      </w:r>
      <w:proofErr w:type="spellStart"/>
      <w:r>
        <w:rPr>
          <w:rFonts w:ascii="Avenir Next Regular" w:hAnsi="Avenir Next Regular"/>
          <w:color w:val="00000A"/>
          <w:u w:color="00000A"/>
        </w:rPr>
        <w:t>orgs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.) </w:t>
      </w:r>
      <w:r>
        <w:rPr>
          <w:rFonts w:ascii="Avenir Next Regular" w:hAnsi="Avenir Next Regular"/>
          <w:b/>
          <w:bCs/>
          <w:color w:val="00000A"/>
          <w:u w:color="00000A"/>
        </w:rPr>
        <w:t>Novos Domínios da História</w:t>
      </w:r>
      <w:r>
        <w:rPr>
          <w:rFonts w:ascii="Avenir Next Regular" w:hAnsi="Avenir Next Regular"/>
          <w:color w:val="00000A"/>
          <w:u w:color="00000A"/>
        </w:rPr>
        <w:t>, Rio de Janeiro: Ed. Campus/ Elsevier, 2011.</w:t>
      </w:r>
    </w:p>
    <w:p w14:paraId="65EDDDCD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ELIAS, </w:t>
      </w:r>
      <w:proofErr w:type="spellStart"/>
      <w:r>
        <w:rPr>
          <w:rFonts w:ascii="Avenir Next Regular" w:hAnsi="Avenir Next Regular"/>
          <w:color w:val="00000A"/>
          <w:u w:color="00000A"/>
        </w:rPr>
        <w:t>Norbert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. </w:t>
      </w:r>
      <w:r>
        <w:rPr>
          <w:rFonts w:ascii="Avenir Next Regular" w:hAnsi="Avenir Next Regular"/>
          <w:b/>
          <w:bCs/>
          <w:color w:val="00000A"/>
          <w:u w:color="00000A"/>
        </w:rPr>
        <w:t>Sobre o tempo</w:t>
      </w:r>
      <w:r>
        <w:rPr>
          <w:rFonts w:ascii="Avenir Next Regular" w:hAnsi="Avenir Next Regular"/>
          <w:color w:val="00000A"/>
          <w:u w:color="00000A"/>
        </w:rPr>
        <w:t>, Rio de Janeiro: Jorge Zahar Editor, 1998</w:t>
      </w:r>
    </w:p>
    <w:p w14:paraId="7162DF35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FINLEY, Moses. </w:t>
      </w:r>
      <w:r>
        <w:rPr>
          <w:rFonts w:ascii="Avenir Next Regular" w:hAnsi="Avenir Next Regular"/>
          <w:b/>
          <w:bCs/>
          <w:color w:val="00000A"/>
          <w:u w:color="00000A"/>
        </w:rPr>
        <w:t>Usos e Abusos da História</w:t>
      </w:r>
      <w:r>
        <w:rPr>
          <w:rFonts w:ascii="Avenir Next Regular" w:hAnsi="Avenir Next Regular"/>
          <w:color w:val="00000A"/>
          <w:u w:color="00000A"/>
        </w:rPr>
        <w:t>, São Paulo: Martins Fontes, 1985.</w:t>
      </w:r>
    </w:p>
    <w:p w14:paraId="7919D702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GINZBURG, Carlo. </w:t>
      </w:r>
      <w:r>
        <w:rPr>
          <w:rFonts w:ascii="Avenir Next Regular" w:hAnsi="Avenir Next Regular"/>
          <w:b/>
          <w:bCs/>
          <w:color w:val="00000A"/>
          <w:u w:color="00000A"/>
        </w:rPr>
        <w:t>Mitos, emblemas e sinais</w:t>
      </w:r>
      <w:r>
        <w:rPr>
          <w:rFonts w:ascii="Avenir Next Regular" w:hAnsi="Avenir Next Regular"/>
          <w:color w:val="00000A"/>
          <w:u w:color="00000A"/>
        </w:rPr>
        <w:t>, São Paulo: Companhia das Letras, 1986</w:t>
      </w:r>
    </w:p>
    <w:p w14:paraId="6F5A5100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HARTOG, François. </w:t>
      </w:r>
      <w:r>
        <w:rPr>
          <w:rFonts w:ascii="Avenir Next Regular" w:hAnsi="Avenir Next Regular"/>
          <w:b/>
          <w:bCs/>
          <w:color w:val="00000A"/>
          <w:u w:color="00000A"/>
        </w:rPr>
        <w:t>A evidencia da História: o que os historiadores veem</w:t>
      </w:r>
      <w:r>
        <w:rPr>
          <w:rFonts w:ascii="Avenir Next Regular" w:hAnsi="Avenir Next Regular"/>
          <w:color w:val="00000A"/>
          <w:u w:color="00000A"/>
        </w:rPr>
        <w:t>, Belo Horizonte: ed. Autêntica, 2011.</w:t>
      </w:r>
    </w:p>
    <w:p w14:paraId="76E24EC7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 HARTOG, François. </w:t>
      </w:r>
      <w:r>
        <w:rPr>
          <w:rFonts w:ascii="Avenir Next Regular" w:hAnsi="Avenir Next Regular"/>
          <w:b/>
          <w:bCs/>
          <w:color w:val="00000A"/>
          <w:u w:color="00000A"/>
        </w:rPr>
        <w:t xml:space="preserve">Regimes de historicidade: o </w:t>
      </w:r>
      <w:proofErr w:type="spellStart"/>
      <w:r>
        <w:rPr>
          <w:rFonts w:ascii="Avenir Next Regular" w:hAnsi="Avenir Next Regular"/>
          <w:b/>
          <w:bCs/>
          <w:color w:val="00000A"/>
          <w:u w:color="00000A"/>
        </w:rPr>
        <w:t>presentismo</w:t>
      </w:r>
      <w:proofErr w:type="spellEnd"/>
      <w:r>
        <w:rPr>
          <w:rFonts w:ascii="Avenir Next Regular" w:hAnsi="Avenir Next Regular"/>
          <w:b/>
          <w:bCs/>
          <w:color w:val="00000A"/>
          <w:u w:color="00000A"/>
        </w:rPr>
        <w:t xml:space="preserve"> e as experiências do tempo</w:t>
      </w:r>
      <w:r>
        <w:rPr>
          <w:rFonts w:ascii="Avenir Next Regular" w:hAnsi="Avenir Next Regular"/>
          <w:color w:val="00000A"/>
          <w:u w:color="00000A"/>
        </w:rPr>
        <w:t>, Belo Horizonte: ed. Autêntica, 2013;</w:t>
      </w:r>
    </w:p>
    <w:p w14:paraId="62F52A24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KOSELLECK, </w:t>
      </w:r>
      <w:proofErr w:type="spellStart"/>
      <w:r>
        <w:rPr>
          <w:rFonts w:ascii="Avenir Next Regular" w:hAnsi="Avenir Next Regular"/>
          <w:color w:val="00000A"/>
          <w:u w:color="00000A"/>
        </w:rPr>
        <w:t>Reinhardt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. </w:t>
      </w:r>
      <w:r>
        <w:rPr>
          <w:rFonts w:ascii="Avenir Next Regular" w:hAnsi="Avenir Next Regular"/>
          <w:b/>
          <w:bCs/>
          <w:color w:val="00000A"/>
          <w:u w:color="00000A"/>
        </w:rPr>
        <w:t>Futuro Passado: contribuição à semântica dos tempos históricos</w:t>
      </w:r>
      <w:r>
        <w:rPr>
          <w:rFonts w:ascii="Avenir Next Regular" w:hAnsi="Avenir Next Regular"/>
          <w:color w:val="00000A"/>
          <w:u w:color="00000A"/>
        </w:rPr>
        <w:t>. Rio de Janeiro: Contraponto Editora; Editora PUC Rio, 2006;</w:t>
      </w:r>
    </w:p>
    <w:p w14:paraId="725E9F09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LE GOFF, Jacques. </w:t>
      </w:r>
      <w:r>
        <w:rPr>
          <w:rFonts w:ascii="Avenir Next Regular" w:hAnsi="Avenir Next Regular"/>
          <w:b/>
          <w:bCs/>
          <w:color w:val="00000A"/>
          <w:u w:color="00000A"/>
        </w:rPr>
        <w:t>Memória e História</w:t>
      </w:r>
      <w:r>
        <w:rPr>
          <w:rFonts w:ascii="Avenir Next Regular" w:hAnsi="Avenir Next Regular"/>
          <w:color w:val="00000A"/>
          <w:u w:color="00000A"/>
        </w:rPr>
        <w:t>, Campinas: Unicamp, 1990</w:t>
      </w:r>
    </w:p>
    <w:p w14:paraId="3308150E" w14:textId="77777777" w:rsidR="00B9074C" w:rsidRDefault="00B9074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mallCaps/>
          <w:color w:val="00000A"/>
          <w:sz w:val="24"/>
          <w:szCs w:val="24"/>
          <w:u w:color="00000A"/>
        </w:rPr>
      </w:pPr>
    </w:p>
    <w:p w14:paraId="581C8C6E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 Regular" w:eastAsia="Avenir Next Regular" w:hAnsi="Avenir Next Regular" w:cs="Avenir Next Regular"/>
          <w:smallCaps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smallCaps/>
          <w:color w:val="00000A"/>
          <w:sz w:val="24"/>
          <w:szCs w:val="24"/>
          <w:u w:color="00000A"/>
        </w:rPr>
        <w:t xml:space="preserve">Bibliografia Complementar: </w:t>
      </w:r>
    </w:p>
    <w:p w14:paraId="5A4449B3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proofErr w:type="spellStart"/>
      <w:r>
        <w:rPr>
          <w:rFonts w:ascii="Avenir Next Regular" w:hAnsi="Avenir Next Regular"/>
          <w:smallCaps/>
          <w:color w:val="00000A"/>
          <w:u w:color="00000A"/>
        </w:rPr>
        <w:t>Bourdé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, Guy &amp; </w:t>
      </w:r>
      <w:r>
        <w:rPr>
          <w:rFonts w:ascii="Avenir Next Regular" w:hAnsi="Avenir Next Regular"/>
          <w:smallCaps/>
          <w:color w:val="00000A"/>
          <w:u w:color="00000A"/>
        </w:rPr>
        <w:t>Martin</w:t>
      </w:r>
      <w:r>
        <w:rPr>
          <w:rFonts w:ascii="Avenir Next Regular" w:hAnsi="Avenir Next Regular"/>
          <w:color w:val="00000A"/>
          <w:u w:color="00000A"/>
        </w:rPr>
        <w:t xml:space="preserve">, Hervé, </w:t>
      </w:r>
      <w:r>
        <w:rPr>
          <w:rFonts w:ascii="Avenir Next Regular" w:hAnsi="Avenir Next Regular"/>
          <w:b/>
          <w:bCs/>
          <w:color w:val="00000A"/>
          <w:u w:color="00000A"/>
        </w:rPr>
        <w:t>As escolas históricas</w:t>
      </w:r>
      <w:r>
        <w:rPr>
          <w:rFonts w:ascii="Avenir Next Regular" w:hAnsi="Avenir Next Regular"/>
          <w:color w:val="00000A"/>
          <w:u w:color="00000A"/>
        </w:rPr>
        <w:t>, Lisboa, Europa-américa, 1983</w:t>
      </w:r>
    </w:p>
    <w:p w14:paraId="08CC4DE5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proofErr w:type="spellStart"/>
      <w:r w:rsidRPr="00931328">
        <w:rPr>
          <w:rFonts w:ascii="Avenir Next Regular" w:hAnsi="Avenir Next Regular"/>
          <w:smallCaps/>
          <w:color w:val="00000A"/>
          <w:u w:color="00000A"/>
          <w:lang w:val="en-US"/>
        </w:rPr>
        <w:t>Boutier</w:t>
      </w:r>
      <w:proofErr w:type="spellEnd"/>
      <w:r w:rsidRPr="00931328">
        <w:rPr>
          <w:rFonts w:ascii="Avenir Next Regular" w:hAnsi="Avenir Next Regular"/>
          <w:color w:val="00000A"/>
          <w:u w:color="00000A"/>
          <w:lang w:val="en-US"/>
        </w:rPr>
        <w:t xml:space="preserve">, Jean &amp; </w:t>
      </w:r>
      <w:r w:rsidRPr="00931328">
        <w:rPr>
          <w:rFonts w:ascii="Avenir Next Regular" w:hAnsi="Avenir Next Regular"/>
          <w:smallCaps/>
          <w:color w:val="00000A"/>
          <w:u w:color="00000A"/>
          <w:lang w:val="en-US"/>
        </w:rPr>
        <w:t>Julia</w:t>
      </w:r>
      <w:r w:rsidRPr="00931328">
        <w:rPr>
          <w:rFonts w:ascii="Avenir Next Regular" w:hAnsi="Avenir Next Regular"/>
          <w:color w:val="00000A"/>
          <w:u w:color="00000A"/>
          <w:lang w:val="en-US"/>
        </w:rPr>
        <w:t xml:space="preserve">, Dominique (org.) </w:t>
      </w:r>
      <w:r>
        <w:rPr>
          <w:rFonts w:ascii="Avenir Next Regular" w:hAnsi="Avenir Next Regular"/>
          <w:b/>
          <w:bCs/>
          <w:color w:val="00000A"/>
          <w:u w:color="00000A"/>
        </w:rPr>
        <w:t>Passados Recompostos: campos e canteiros da história</w:t>
      </w:r>
      <w:r>
        <w:rPr>
          <w:rFonts w:ascii="Avenir Next Regular" w:hAnsi="Avenir Next Regular"/>
          <w:color w:val="00000A"/>
          <w:u w:color="00000A"/>
        </w:rPr>
        <w:t>, Rio de Janeiro: Editora UFRJ/FGV, 1998.</w:t>
      </w:r>
    </w:p>
    <w:p w14:paraId="20D4F2F4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venir Next Regular" w:eastAsia="Avenir Next Regular" w:hAnsi="Avenir Next Regular" w:cs="Avenir Next Regular"/>
          <w:color w:val="00000A"/>
          <w:sz w:val="24"/>
          <w:szCs w:val="24"/>
          <w:u w:color="00000A"/>
        </w:rPr>
      </w:pPr>
      <w:proofErr w:type="spellStart"/>
      <w:r>
        <w:rPr>
          <w:rFonts w:ascii="Avenir Next Regular" w:hAnsi="Avenir Next Regular"/>
          <w:smallCaps/>
          <w:color w:val="00000A"/>
          <w:sz w:val="24"/>
          <w:szCs w:val="24"/>
          <w:u w:color="00000A"/>
        </w:rPr>
        <w:t>Burguière</w:t>
      </w:r>
      <w:proofErr w:type="spellEnd"/>
      <w:r>
        <w:rPr>
          <w:rFonts w:ascii="Avenir Next Regular" w:hAnsi="Avenir Next Regular"/>
          <w:color w:val="00000A"/>
          <w:sz w:val="24"/>
          <w:szCs w:val="24"/>
          <w:u w:color="00000A"/>
        </w:rPr>
        <w:t>, André (</w:t>
      </w:r>
      <w:proofErr w:type="spellStart"/>
      <w:r>
        <w:rPr>
          <w:rFonts w:ascii="Avenir Next Regular" w:hAnsi="Avenir Next Regular"/>
          <w:color w:val="00000A"/>
          <w:sz w:val="24"/>
          <w:szCs w:val="24"/>
          <w:u w:color="00000A"/>
        </w:rPr>
        <w:t>org</w:t>
      </w:r>
      <w:proofErr w:type="spellEnd"/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.) </w:t>
      </w:r>
      <w:r>
        <w:rPr>
          <w:rFonts w:ascii="Avenir Next Regular" w:hAnsi="Avenir Next Regular"/>
          <w:b/>
          <w:bCs/>
          <w:color w:val="00000A"/>
          <w:sz w:val="24"/>
          <w:szCs w:val="24"/>
          <w:u w:color="00000A"/>
        </w:rPr>
        <w:t>Dicionário das Ciências Históricas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>, Rio de Janeiro: Imago Ed. 1993.</w:t>
      </w:r>
    </w:p>
    <w:p w14:paraId="24794D4A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venir Next Regular" w:eastAsia="Avenir Next Regular" w:hAnsi="Avenir Next Regular" w:cs="Avenir Next Regular"/>
          <w:b/>
          <w:bCs/>
          <w:smallCaps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CERTEAU, Michel de. </w:t>
      </w:r>
      <w:r>
        <w:rPr>
          <w:rFonts w:ascii="Avenir Next Regular" w:hAnsi="Avenir Next Regular"/>
          <w:b/>
          <w:bCs/>
          <w:color w:val="00000A"/>
          <w:sz w:val="24"/>
          <w:szCs w:val="24"/>
          <w:u w:color="00000A"/>
        </w:rPr>
        <w:t>A Escrita da História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>, Rio de Janeiro: Forense-Universitária, 1982</w:t>
      </w:r>
    </w:p>
    <w:p w14:paraId="5C96D0C5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color w:val="00000A"/>
          <w:u w:color="00000A"/>
        </w:rPr>
        <w:t xml:space="preserve">GOMES, Ângela Castro. </w:t>
      </w:r>
      <w:r>
        <w:rPr>
          <w:rFonts w:ascii="Avenir Next Regular" w:hAnsi="Avenir Next Regular"/>
          <w:b/>
          <w:bCs/>
          <w:color w:val="00000A"/>
          <w:u w:color="00000A"/>
        </w:rPr>
        <w:t>Escrita de si, escrita da História</w:t>
      </w:r>
      <w:r>
        <w:rPr>
          <w:rFonts w:ascii="Avenir Next Regular" w:hAnsi="Avenir Next Regular"/>
          <w:color w:val="00000A"/>
          <w:u w:color="00000A"/>
        </w:rPr>
        <w:t>, Rio de Janeiro: FGV Editora, 2004.</w:t>
      </w:r>
    </w:p>
    <w:p w14:paraId="20D3FAF2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proofErr w:type="spellStart"/>
      <w:r>
        <w:rPr>
          <w:rFonts w:ascii="Avenir Next Regular" w:hAnsi="Avenir Next Regular"/>
          <w:smallCaps/>
          <w:color w:val="00000A"/>
          <w:u w:color="00000A"/>
          <w:lang w:val="es-ES_tradnl"/>
        </w:rPr>
        <w:t>Lagny</w:t>
      </w:r>
      <w:proofErr w:type="spellEnd"/>
      <w:r>
        <w:rPr>
          <w:rFonts w:ascii="Avenir Next Regular" w:hAnsi="Avenir Next Regular"/>
          <w:color w:val="00000A"/>
          <w:u w:color="00000A"/>
          <w:lang w:val="es-ES_tradnl"/>
        </w:rPr>
        <w:t xml:space="preserve">, Michele. </w:t>
      </w:r>
      <w:r>
        <w:rPr>
          <w:rFonts w:ascii="Avenir Next Regular" w:hAnsi="Avenir Next Regular"/>
          <w:b/>
          <w:bCs/>
          <w:color w:val="00000A"/>
          <w:u w:color="00000A"/>
          <w:lang w:val="es-ES_tradnl"/>
        </w:rPr>
        <w:t>Cine e Historia</w:t>
      </w:r>
      <w:r>
        <w:rPr>
          <w:rFonts w:ascii="Avenir Next Regular" w:hAnsi="Avenir Next Regular"/>
          <w:color w:val="00000A"/>
          <w:u w:color="00000A"/>
          <w:lang w:val="es-ES_tradnl"/>
        </w:rPr>
        <w:t xml:space="preserve">: problemas y métodos em la investigación cinematográfica. </w:t>
      </w:r>
      <w:r>
        <w:rPr>
          <w:rFonts w:ascii="Avenir Next Regular" w:hAnsi="Avenir Next Regular"/>
          <w:color w:val="00000A"/>
          <w:u w:color="00000A"/>
        </w:rPr>
        <w:t>Barcelona: Bosch Casa Editorial, 1997.</w:t>
      </w:r>
    </w:p>
    <w:p w14:paraId="7F4EE689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smallCaps/>
          <w:color w:val="00000A"/>
          <w:u w:color="00000A"/>
        </w:rPr>
        <w:t>Mauad</w:t>
      </w:r>
      <w:r>
        <w:rPr>
          <w:rFonts w:ascii="Avenir Next Regular" w:hAnsi="Avenir Next Regular"/>
          <w:color w:val="00000A"/>
          <w:u w:color="00000A"/>
        </w:rPr>
        <w:t xml:space="preserve">, Ana Maria. </w:t>
      </w:r>
      <w:r>
        <w:rPr>
          <w:rFonts w:ascii="Avenir Next Regular" w:hAnsi="Avenir Next Regular"/>
          <w:b/>
          <w:bCs/>
          <w:color w:val="00000A"/>
          <w:u w:color="00000A"/>
        </w:rPr>
        <w:t>Poses e Flagrantes: estudos sobre história e fotografias</w:t>
      </w:r>
      <w:r>
        <w:rPr>
          <w:rFonts w:ascii="Avenir Next Regular" w:hAnsi="Avenir Next Regular"/>
          <w:color w:val="00000A"/>
          <w:u w:color="00000A"/>
        </w:rPr>
        <w:t xml:space="preserve">, Niterói: </w:t>
      </w:r>
      <w:proofErr w:type="spellStart"/>
      <w:r>
        <w:rPr>
          <w:rFonts w:ascii="Avenir Next Regular" w:hAnsi="Avenir Next Regular"/>
          <w:color w:val="00000A"/>
          <w:u w:color="00000A"/>
        </w:rPr>
        <w:t>Eduff</w:t>
      </w:r>
      <w:proofErr w:type="spellEnd"/>
      <w:r>
        <w:rPr>
          <w:rFonts w:ascii="Avenir Next Regular" w:hAnsi="Avenir Next Regular"/>
          <w:color w:val="00000A"/>
          <w:u w:color="00000A"/>
        </w:rPr>
        <w:t>, 2008.</w:t>
      </w:r>
    </w:p>
    <w:p w14:paraId="10EF00B2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smallCaps/>
          <w:color w:val="00000A"/>
          <w:u w:color="00000A"/>
        </w:rPr>
        <w:lastRenderedPageBreak/>
        <w:t>Meneses</w:t>
      </w:r>
      <w:r>
        <w:rPr>
          <w:rFonts w:ascii="Avenir Next Regular" w:hAnsi="Avenir Next Regular"/>
          <w:color w:val="00000A"/>
          <w:u w:color="00000A"/>
        </w:rPr>
        <w:t xml:space="preserve">, Ulpiano T. Bezerra de. “Fontes visuais, cultura visual, história visual. Balanço provisório, propostas cautelares”, </w:t>
      </w:r>
      <w:r>
        <w:rPr>
          <w:rFonts w:ascii="Avenir Next Regular" w:hAnsi="Avenir Next Regular"/>
          <w:b/>
          <w:bCs/>
          <w:color w:val="00000A"/>
          <w:u w:color="00000A"/>
        </w:rPr>
        <w:t>Revista Brasileira de História</w:t>
      </w:r>
      <w:r>
        <w:rPr>
          <w:rFonts w:ascii="Avenir Next Regular" w:hAnsi="Avenir Next Regular"/>
          <w:color w:val="00000A"/>
          <w:u w:color="00000A"/>
        </w:rPr>
        <w:t>, vol. 23, n° 45, julho de 2003.</w:t>
      </w:r>
    </w:p>
    <w:p w14:paraId="3BFA67EF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proofErr w:type="spellStart"/>
      <w:r>
        <w:rPr>
          <w:rFonts w:ascii="Avenir Next Regular" w:hAnsi="Avenir Next Regular"/>
          <w:smallCaps/>
          <w:color w:val="00000A"/>
          <w:u w:color="00000A"/>
        </w:rPr>
        <w:t>Mraz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, John. ‘Vídeo e </w:t>
      </w:r>
      <w:proofErr w:type="gramStart"/>
      <w:r>
        <w:rPr>
          <w:rFonts w:ascii="Avenir Next Regular" w:hAnsi="Avenir Next Regular"/>
          <w:color w:val="00000A"/>
          <w:u w:color="00000A"/>
        </w:rPr>
        <w:t>historia’</w:t>
      </w:r>
      <w:proofErr w:type="gramEnd"/>
      <w:r>
        <w:rPr>
          <w:rFonts w:ascii="Avenir Next Regular" w:hAnsi="Avenir Next Regular"/>
          <w:color w:val="00000A"/>
          <w:u w:color="00000A"/>
        </w:rPr>
        <w:t xml:space="preserve">, </w:t>
      </w:r>
      <w:r>
        <w:rPr>
          <w:rFonts w:ascii="Avenir Next Regular" w:hAnsi="Avenir Next Regular"/>
          <w:b/>
          <w:bCs/>
          <w:color w:val="00000A"/>
          <w:u w:color="00000A"/>
        </w:rPr>
        <w:t>Revista de História Oral</w:t>
      </w:r>
      <w:r>
        <w:rPr>
          <w:rFonts w:ascii="Avenir Next Regular" w:hAnsi="Avenir Next Regular"/>
          <w:color w:val="00000A"/>
          <w:u w:color="00000A"/>
        </w:rPr>
        <w:t>, México, 1999.</w:t>
      </w:r>
    </w:p>
    <w:p w14:paraId="1072094E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venir Next Regular" w:eastAsia="Avenir Next Regular" w:hAnsi="Avenir Next Regular" w:cs="Avenir Next Regular"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smallCaps/>
          <w:color w:val="00000A"/>
          <w:sz w:val="24"/>
          <w:szCs w:val="24"/>
          <w:u w:color="00000A"/>
        </w:rPr>
        <w:t>Nora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, Pierre. “Entre memória e história: a problemática dos lugares”. In: </w:t>
      </w:r>
      <w:r>
        <w:rPr>
          <w:rFonts w:ascii="Avenir Next Regular" w:hAnsi="Avenir Next Regular"/>
          <w:b/>
          <w:bCs/>
          <w:color w:val="00000A"/>
          <w:sz w:val="24"/>
          <w:szCs w:val="24"/>
          <w:u w:color="00000A"/>
        </w:rPr>
        <w:t>Projeto História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>, nº 10 / 1993, pp. 7/28;</w:t>
      </w:r>
    </w:p>
    <w:p w14:paraId="01DBA1C6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r>
        <w:rPr>
          <w:rFonts w:ascii="Avenir Next Regular" w:hAnsi="Avenir Next Regular"/>
          <w:smallCaps/>
          <w:color w:val="00000A"/>
          <w:u w:color="00000A"/>
        </w:rPr>
        <w:t>Nora</w:t>
      </w:r>
      <w:r>
        <w:rPr>
          <w:rFonts w:ascii="Avenir Next Regular" w:hAnsi="Avenir Next Regular"/>
          <w:color w:val="00000A"/>
          <w:u w:color="00000A"/>
        </w:rPr>
        <w:t xml:space="preserve">, Pierre. O retorno do fato. IN: </w:t>
      </w:r>
      <w:r>
        <w:rPr>
          <w:rFonts w:ascii="Avenir Next Regular" w:hAnsi="Avenir Next Regular"/>
          <w:b/>
          <w:bCs/>
          <w:color w:val="00000A"/>
          <w:u w:color="00000A"/>
        </w:rPr>
        <w:t>História novos problemas</w:t>
      </w:r>
      <w:r>
        <w:rPr>
          <w:rFonts w:ascii="Avenir Next Regular" w:hAnsi="Avenir Next Regular"/>
          <w:color w:val="00000A"/>
          <w:u w:color="00000A"/>
        </w:rPr>
        <w:t>. São Paulo: Martins Fontes, 1976.</w:t>
      </w:r>
    </w:p>
    <w:p w14:paraId="61D9D164" w14:textId="77777777" w:rsidR="00B9074C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both"/>
        <w:rPr>
          <w:rFonts w:ascii="Avenir Next Regular" w:eastAsia="Avenir Next Regular" w:hAnsi="Avenir Next Regular" w:cs="Avenir Next Regular"/>
          <w:color w:val="00000A"/>
          <w:u w:color="00000A"/>
        </w:rPr>
      </w:pPr>
      <w:proofErr w:type="spellStart"/>
      <w:r>
        <w:rPr>
          <w:rFonts w:ascii="Avenir Next Regular" w:hAnsi="Avenir Next Regular"/>
          <w:smallCaps/>
          <w:color w:val="00000A"/>
          <w:u w:color="00000A"/>
        </w:rPr>
        <w:t>Pinsky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, Carla </w:t>
      </w:r>
      <w:proofErr w:type="spellStart"/>
      <w:r>
        <w:rPr>
          <w:rFonts w:ascii="Avenir Next Regular" w:hAnsi="Avenir Next Regular"/>
          <w:color w:val="00000A"/>
          <w:u w:color="00000A"/>
        </w:rPr>
        <w:t>Bassanezi</w:t>
      </w:r>
      <w:proofErr w:type="spellEnd"/>
      <w:r>
        <w:rPr>
          <w:rFonts w:ascii="Avenir Next Regular" w:hAnsi="Avenir Next Regular"/>
          <w:color w:val="00000A"/>
          <w:u w:color="00000A"/>
        </w:rPr>
        <w:t xml:space="preserve">. </w:t>
      </w:r>
      <w:r>
        <w:rPr>
          <w:rFonts w:ascii="Avenir Next Regular" w:hAnsi="Avenir Next Regular"/>
          <w:b/>
          <w:bCs/>
          <w:color w:val="00000A"/>
          <w:u w:color="00000A"/>
        </w:rPr>
        <w:t>Fontes Históricas</w:t>
      </w:r>
      <w:r>
        <w:rPr>
          <w:rFonts w:ascii="Avenir Next Regular" w:hAnsi="Avenir Next Regular"/>
          <w:color w:val="00000A"/>
          <w:u w:color="00000A"/>
        </w:rPr>
        <w:t>, São Paulo: Editora Contexto, 2005.</w:t>
      </w:r>
    </w:p>
    <w:p w14:paraId="7C42C677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venir Next Regular" w:eastAsia="Avenir Next Regular" w:hAnsi="Avenir Next Regular" w:cs="Avenir Next Regular"/>
          <w:b/>
          <w:bCs/>
          <w:smallCaps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PORTELI, A. </w:t>
      </w:r>
      <w:r w:rsidRPr="00931328">
        <w:rPr>
          <w:rFonts w:ascii="Avenir Next Regular" w:hAnsi="Avenir Next Regular"/>
          <w:i/>
          <w:iCs/>
          <w:color w:val="00000A"/>
          <w:sz w:val="24"/>
          <w:szCs w:val="24"/>
          <w:u w:color="00000A"/>
          <w:lang w:val="pt-BR"/>
        </w:rPr>
        <w:t>A Filosofia e os Fatos</w:t>
      </w:r>
      <w:r w:rsidRPr="00931328">
        <w:rPr>
          <w:rFonts w:ascii="Avenir Next Regular" w:hAnsi="Avenir Next Regular"/>
          <w:color w:val="00000A"/>
          <w:sz w:val="24"/>
          <w:szCs w:val="24"/>
          <w:u w:color="00000A"/>
          <w:lang w:val="pt-BR"/>
        </w:rPr>
        <w:t xml:space="preserve">:  </w:t>
      </w:r>
      <w:r w:rsidRPr="00931328">
        <w:rPr>
          <w:rFonts w:ascii="Avenir Next Regular" w:hAnsi="Avenir Next Regular"/>
          <w:i/>
          <w:iCs/>
          <w:color w:val="00000A"/>
          <w:sz w:val="24"/>
          <w:szCs w:val="24"/>
          <w:u w:color="00000A"/>
          <w:lang w:val="pt-BR"/>
        </w:rPr>
        <w:t>Narração, interpretação e significado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 </w:t>
      </w:r>
      <w:r w:rsidRPr="00931328">
        <w:rPr>
          <w:rFonts w:ascii="Avenir Next Regular" w:hAnsi="Avenir Next Regular"/>
          <w:i/>
          <w:iCs/>
          <w:color w:val="00000A"/>
          <w:sz w:val="24"/>
          <w:szCs w:val="24"/>
          <w:u w:color="00000A"/>
          <w:lang w:val="pt-BR"/>
        </w:rPr>
        <w:t xml:space="preserve">nas memórias e nas fontes orais. </w:t>
      </w:r>
      <w:r w:rsidRPr="00931328">
        <w:rPr>
          <w:rFonts w:ascii="Avenir Next Regular" w:hAnsi="Avenir Next Regular"/>
          <w:color w:val="00000A"/>
          <w:sz w:val="24"/>
          <w:szCs w:val="24"/>
          <w:u w:color="00000A"/>
          <w:lang w:val="pt-BR"/>
        </w:rPr>
        <w:t>IN:</w:t>
      </w:r>
      <w:r w:rsidRPr="00931328">
        <w:rPr>
          <w:rFonts w:ascii="Avenir Next Regular" w:hAnsi="Avenir Next Regular"/>
          <w:i/>
          <w:iCs/>
          <w:color w:val="00000A"/>
          <w:sz w:val="24"/>
          <w:szCs w:val="24"/>
          <w:u w:color="00000A"/>
          <w:lang w:val="pt-BR"/>
        </w:rPr>
        <w:t xml:space="preserve"> </w:t>
      </w:r>
      <w:r w:rsidRPr="00931328">
        <w:rPr>
          <w:rFonts w:ascii="Avenir Next Regular" w:hAnsi="Avenir Next Regular"/>
          <w:b/>
          <w:bCs/>
          <w:color w:val="00000A"/>
          <w:sz w:val="24"/>
          <w:szCs w:val="24"/>
          <w:u w:color="00000A"/>
          <w:lang w:val="pt-BR"/>
        </w:rPr>
        <w:t>Tempo,</w:t>
      </w:r>
      <w:r w:rsidRPr="00931328">
        <w:rPr>
          <w:rFonts w:ascii="Avenir Next Regular" w:hAnsi="Avenir Next Regular"/>
          <w:color w:val="00000A"/>
          <w:sz w:val="24"/>
          <w:szCs w:val="24"/>
          <w:u w:color="00000A"/>
          <w:lang w:val="pt-BR"/>
        </w:rPr>
        <w:t xml:space="preserve"> Rio de </w:t>
      </w:r>
      <w:proofErr w:type="gramStart"/>
      <w:r w:rsidRPr="00931328">
        <w:rPr>
          <w:rFonts w:ascii="Avenir Next Regular" w:hAnsi="Avenir Next Regular"/>
          <w:color w:val="00000A"/>
          <w:sz w:val="24"/>
          <w:szCs w:val="24"/>
          <w:u w:color="00000A"/>
          <w:lang w:val="pt-BR"/>
        </w:rPr>
        <w:t>Janeiro ,</w:t>
      </w:r>
      <w:proofErr w:type="gramEnd"/>
      <w:r w:rsidRPr="00931328">
        <w:rPr>
          <w:rFonts w:ascii="Avenir Next Regular" w:hAnsi="Avenir Next Regular"/>
          <w:color w:val="00000A"/>
          <w:sz w:val="24"/>
          <w:szCs w:val="24"/>
          <w:u w:color="00000A"/>
          <w:lang w:val="pt-BR"/>
        </w:rPr>
        <w:t xml:space="preserve"> vol. 1, n°. 2, 1996, p. 59-72</w:t>
      </w:r>
    </w:p>
    <w:p w14:paraId="28C4AB9B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venir Next Regular" w:eastAsia="Avenir Next Regular" w:hAnsi="Avenir Next Regular" w:cs="Avenir Next Regular"/>
          <w:b/>
          <w:bCs/>
          <w:smallCaps/>
          <w:color w:val="00000A"/>
          <w:sz w:val="24"/>
          <w:szCs w:val="24"/>
          <w:u w:color="00000A"/>
        </w:rPr>
      </w:pP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RÜSEN, </w:t>
      </w:r>
      <w:proofErr w:type="spellStart"/>
      <w:r>
        <w:rPr>
          <w:rFonts w:ascii="Avenir Next Regular" w:hAnsi="Avenir Next Regular"/>
          <w:color w:val="00000A"/>
          <w:sz w:val="24"/>
          <w:szCs w:val="24"/>
          <w:u w:color="00000A"/>
        </w:rPr>
        <w:t>Jörn</w:t>
      </w:r>
      <w:proofErr w:type="spellEnd"/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. </w:t>
      </w:r>
      <w:r>
        <w:rPr>
          <w:rFonts w:ascii="Avenir Next Regular" w:hAnsi="Avenir Next Regular"/>
          <w:b/>
          <w:bCs/>
          <w:color w:val="00000A"/>
          <w:sz w:val="24"/>
          <w:szCs w:val="24"/>
          <w:u w:color="00000A"/>
        </w:rPr>
        <w:t>Reconstrução do Passado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, </w:t>
      </w:r>
      <w:proofErr w:type="spellStart"/>
      <w:r>
        <w:rPr>
          <w:rFonts w:ascii="Avenir Next Regular" w:hAnsi="Avenir Next Regular"/>
          <w:color w:val="00000A"/>
          <w:sz w:val="24"/>
          <w:szCs w:val="24"/>
          <w:u w:color="00000A"/>
        </w:rPr>
        <w:t>Brasilia</w:t>
      </w:r>
      <w:proofErr w:type="spellEnd"/>
      <w:r>
        <w:rPr>
          <w:rFonts w:ascii="Avenir Next Regular" w:hAnsi="Avenir Next Regular"/>
          <w:color w:val="00000A"/>
          <w:sz w:val="24"/>
          <w:szCs w:val="24"/>
          <w:u w:color="00000A"/>
        </w:rPr>
        <w:t>: Ed. UNB, 2007;</w:t>
      </w:r>
    </w:p>
    <w:p w14:paraId="1BF83433" w14:textId="77777777" w:rsidR="00B9074C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</w:pPr>
      <w:r>
        <w:rPr>
          <w:rFonts w:ascii="Avenir Next Regular" w:hAnsi="Avenir Next Regular"/>
          <w:color w:val="00000A"/>
          <w:sz w:val="24"/>
          <w:szCs w:val="24"/>
          <w:u w:color="00000A"/>
        </w:rPr>
        <w:t xml:space="preserve">VEYNE, Paul. </w:t>
      </w:r>
      <w:r>
        <w:rPr>
          <w:rFonts w:ascii="Avenir Next Regular" w:hAnsi="Avenir Next Regular"/>
          <w:b/>
          <w:bCs/>
          <w:color w:val="00000A"/>
          <w:sz w:val="24"/>
          <w:szCs w:val="24"/>
          <w:u w:color="00000A"/>
        </w:rPr>
        <w:t>Inventário das diferenças</w:t>
      </w:r>
      <w:r>
        <w:rPr>
          <w:rFonts w:ascii="Avenir Next Regular" w:hAnsi="Avenir Next Regular"/>
          <w:color w:val="00000A"/>
          <w:sz w:val="24"/>
          <w:szCs w:val="24"/>
          <w:u w:color="00000A"/>
        </w:rPr>
        <w:t>, São Paulo: Brasiliense, 1983</w:t>
      </w:r>
      <w:r>
        <w:rPr>
          <w:rFonts w:ascii="Avenir Next Regular" w:hAnsi="Avenir Next Regular"/>
          <w:b/>
          <w:bCs/>
          <w:smallCaps/>
          <w:color w:val="00000A"/>
          <w:sz w:val="24"/>
          <w:szCs w:val="24"/>
          <w:u w:color="00000A"/>
        </w:rPr>
        <w:t>.</w:t>
      </w:r>
    </w:p>
    <w:sectPr w:rsidR="00B9074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B71C" w14:textId="77777777" w:rsidR="009648D6" w:rsidRDefault="009648D6">
      <w:r>
        <w:separator/>
      </w:r>
    </w:p>
  </w:endnote>
  <w:endnote w:type="continuationSeparator" w:id="0">
    <w:p w14:paraId="391B66B1" w14:textId="77777777" w:rsidR="009648D6" w:rsidRDefault="009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Regular">
    <w:panose1 w:val="020B0503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EF54" w14:textId="77777777" w:rsidR="00B9074C" w:rsidRDefault="00B907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1107" w14:textId="77777777" w:rsidR="009648D6" w:rsidRDefault="009648D6">
      <w:r>
        <w:separator/>
      </w:r>
    </w:p>
  </w:footnote>
  <w:footnote w:type="continuationSeparator" w:id="0">
    <w:p w14:paraId="6B5722E5" w14:textId="77777777" w:rsidR="009648D6" w:rsidRDefault="009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4103" w14:textId="77777777" w:rsidR="00B9074C" w:rsidRDefault="00B907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D4F"/>
    <w:multiLevelType w:val="hybridMultilevel"/>
    <w:tmpl w:val="219A9608"/>
    <w:styleLink w:val="EstiloImportado4"/>
    <w:lvl w:ilvl="0" w:tplc="5D32C1A6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90DB3E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2EA430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CC2A6C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B2DA18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226A20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FC0A48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CC3AF4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FAA0A4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B8443B"/>
    <w:multiLevelType w:val="hybridMultilevel"/>
    <w:tmpl w:val="A0B607DC"/>
    <w:styleLink w:val="EstiloImportado5"/>
    <w:lvl w:ilvl="0" w:tplc="058E7540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625966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56C3FE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D62C3E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CAB84A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07728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A00260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9CF198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2C0620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740180"/>
    <w:multiLevelType w:val="hybridMultilevel"/>
    <w:tmpl w:val="85BAB162"/>
    <w:styleLink w:val="EstiloImportado2"/>
    <w:lvl w:ilvl="0" w:tplc="9F7E0C2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A2C4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4035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AF9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EC79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213A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21B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6EFF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03B7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6D11F9"/>
    <w:multiLevelType w:val="hybridMultilevel"/>
    <w:tmpl w:val="88C6B178"/>
    <w:numStyleLink w:val="EstiloImportado3"/>
  </w:abstractNum>
  <w:abstractNum w:abstractNumId="4" w15:restartNumberingAfterBreak="0">
    <w:nsid w:val="488C6D99"/>
    <w:multiLevelType w:val="hybridMultilevel"/>
    <w:tmpl w:val="88C6B178"/>
    <w:styleLink w:val="EstiloImportado3"/>
    <w:lvl w:ilvl="0" w:tplc="C9EAD1CC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961A64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E47616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9C5CEE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928DD2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94948C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1218C0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CE372C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BA6734">
      <w:start w:val="1"/>
      <w:numFmt w:val="bullet"/>
      <w:lvlText w:val="¨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F6942"/>
    <w:multiLevelType w:val="hybridMultilevel"/>
    <w:tmpl w:val="A0B607DC"/>
    <w:numStyleLink w:val="EstiloImportado5"/>
  </w:abstractNum>
  <w:abstractNum w:abstractNumId="6" w15:restartNumberingAfterBreak="0">
    <w:nsid w:val="735D184A"/>
    <w:multiLevelType w:val="hybridMultilevel"/>
    <w:tmpl w:val="85BAB162"/>
    <w:numStyleLink w:val="EstiloImportado2"/>
  </w:abstractNum>
  <w:abstractNum w:abstractNumId="7" w15:restartNumberingAfterBreak="0">
    <w:nsid w:val="747F01E3"/>
    <w:multiLevelType w:val="hybridMultilevel"/>
    <w:tmpl w:val="219A9608"/>
    <w:numStyleLink w:val="EstiloImportado4"/>
  </w:abstractNum>
  <w:num w:numId="1" w16cid:durableId="1397389262">
    <w:abstractNumId w:val="2"/>
  </w:num>
  <w:num w:numId="2" w16cid:durableId="1604417825">
    <w:abstractNumId w:val="6"/>
  </w:num>
  <w:num w:numId="3" w16cid:durableId="878980094">
    <w:abstractNumId w:val="4"/>
  </w:num>
  <w:num w:numId="4" w16cid:durableId="1720976237">
    <w:abstractNumId w:val="3"/>
  </w:num>
  <w:num w:numId="5" w16cid:durableId="1124540529">
    <w:abstractNumId w:val="0"/>
  </w:num>
  <w:num w:numId="6" w16cid:durableId="132061383">
    <w:abstractNumId w:val="7"/>
  </w:num>
  <w:num w:numId="7" w16cid:durableId="1462071944">
    <w:abstractNumId w:val="1"/>
  </w:num>
  <w:num w:numId="8" w16cid:durableId="1570650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4C"/>
    <w:rsid w:val="001755AC"/>
    <w:rsid w:val="00931328"/>
    <w:rsid w:val="009648D6"/>
    <w:rsid w:val="00B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16FCB"/>
  <w15:docId w15:val="{F5CB58B4-02DC-3A44-9ECC-C9057C9A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numbering" w:customStyle="1" w:styleId="EstiloImportado3">
    <w:name w:val="Estilo Importado 3"/>
    <w:pPr>
      <w:numPr>
        <w:numId w:val="3"/>
      </w:numPr>
    </w:pPr>
  </w:style>
  <w:style w:type="numbering" w:customStyle="1" w:styleId="EstiloImportado4">
    <w:name w:val="Estilo Importado 4"/>
    <w:pPr>
      <w:numPr>
        <w:numId w:val="5"/>
      </w:numPr>
    </w:pPr>
  </w:style>
  <w:style w:type="numbering" w:customStyle="1" w:styleId="EstiloImportado5">
    <w:name w:val="Estilo Importado 5"/>
    <w:pPr>
      <w:numPr>
        <w:numId w:val="7"/>
      </w:numPr>
    </w:p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4042</Characters>
  <Application>Microsoft Office Word</Application>
  <DocSecurity>0</DocSecurity>
  <Lines>70</Lines>
  <Paragraphs>24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Maria Mauad de Sousa Andrade Essus</cp:lastModifiedBy>
  <cp:revision>2</cp:revision>
  <dcterms:created xsi:type="dcterms:W3CDTF">2024-09-10T13:26:00Z</dcterms:created>
  <dcterms:modified xsi:type="dcterms:W3CDTF">2024-09-10T13:26:00Z</dcterms:modified>
</cp:coreProperties>
</file>