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26670</wp:posOffset>
            </wp:positionH>
            <wp:positionV relativeFrom="paragraph">
              <wp:posOffset>47625</wp:posOffset>
            </wp:positionV>
            <wp:extent cx="771525" cy="8578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UNIVERSIDADE FEDERAL FLUMINENSE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INSTITUTO DE HISTÓRIA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Disciplina: </w:t>
      </w:r>
      <w:r>
        <w:rPr>
          <w:rFonts w:ascii="Times New Roman" w:hAnsi="Times New Roman"/>
          <w:b w:val="false"/>
          <w:bCs w:val="false"/>
          <w:sz w:val="24"/>
          <w:szCs w:val="24"/>
        </w:rPr>
        <w:t>Processo de centralização monárquica na Baixa Idade Média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Professora: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Paula Justen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Horário:</w:t>
      </w:r>
      <w:r>
        <w:rPr>
          <w:rFonts w:ascii="Times New Roman" w:hAnsi="Times New Roman"/>
          <w:sz w:val="24"/>
          <w:szCs w:val="24"/>
        </w:rPr>
        <w:t xml:space="preserve"> sexta-feira, 9h-13h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Ementa</w:t>
      </w:r>
      <w:r>
        <w:rPr>
          <w:rFonts w:ascii="Times New Roman" w:hAnsi="Times New Roman"/>
          <w:sz w:val="24"/>
          <w:szCs w:val="24"/>
        </w:rPr>
        <w:t>: a disciplina discutirá o processo de consolidação das monarquias feudais desde o século XIII ao XV, considerando as diferentes perspectivas historiográficas sobre as formações políticas da  Baixa Idade Média, tanto como as que evidenciam a noção de fragmentação política como as que valorizam a de centralização, estas visando oferecer uma explicação para a formação do Estado Moderno. Da mesma forma, a disciplina refletirá sobre o conceito de Estado e sua aplicabilidade para a Idade Média. A disciplina pretende abordar mais especificamente as experiências históricas dos reinos ibéricos, em especial Portugal e Castela, mas também considerará os casos dos reinos de Inglaterra e França.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Conteúdo programático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 “Estado Moderno” e o problema de sua formação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 interpretação da “gênese do Estado Moderno”;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Entre a fragmentação e a centralização política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As formações políticas na Idade Média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As monarquias feudais;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 papel da Igreja e da religião nas formações políticas medievais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Um conceito de Estado para a Idade Média?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Aplicabilidade ou não do conceito de Estado para a Idade Média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Crise do feudalismo ou reconfiguração da classe dominante?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Formas de avaliação:</w:t>
      </w:r>
      <w:r>
        <w:rPr>
          <w:rFonts w:ascii="Times New Roman" w:hAnsi="Times New Roman"/>
          <w:sz w:val="24"/>
          <w:szCs w:val="24"/>
        </w:rPr>
        <w:t xml:space="preserve"> Prova e entrega de duas resenhas críticas, relacionando pelo menos dois textos discutidos em sala de aula.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Bibliografia básica: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ANDERSON, Perry. </w:t>
      </w:r>
      <w:r>
        <w:rPr>
          <w:rFonts w:ascii="Times New Roman" w:hAnsi="Times New Roman"/>
          <w:b/>
          <w:bCs/>
          <w:sz w:val="24"/>
          <w:szCs w:val="24"/>
        </w:rPr>
        <w:t>Linhagens do Estado Absolutista</w:t>
      </w:r>
      <w:r>
        <w:rPr>
          <w:rFonts w:ascii="Times New Roman" w:hAnsi="Times New Roman"/>
          <w:sz w:val="24"/>
          <w:szCs w:val="24"/>
        </w:rPr>
        <w:t>. São Paulo: Editora Brasiliense, 1985.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BLOCH, Marc. </w:t>
      </w:r>
      <w:r>
        <w:rPr>
          <w:rFonts w:ascii="Times New Roman" w:hAnsi="Times New Roman"/>
          <w:b/>
          <w:bCs/>
          <w:sz w:val="24"/>
          <w:szCs w:val="24"/>
        </w:rPr>
        <w:t>A sociedade feudal</w:t>
      </w:r>
      <w:r>
        <w:rPr>
          <w:rFonts w:ascii="Times New Roman" w:hAnsi="Times New Roman"/>
          <w:sz w:val="24"/>
          <w:szCs w:val="24"/>
        </w:rPr>
        <w:t>. Lisboa: Edições 70, 1987.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. </w:t>
      </w:r>
      <w:r>
        <w:rPr>
          <w:rFonts w:ascii="Times New Roman" w:hAnsi="Times New Roman"/>
          <w:b/>
          <w:bCs/>
          <w:sz w:val="24"/>
          <w:szCs w:val="24"/>
        </w:rPr>
        <w:t>Os reis taumaturgos</w:t>
      </w:r>
      <w:r>
        <w:rPr>
          <w:rFonts w:ascii="Times New Roman" w:hAnsi="Times New Roman"/>
          <w:sz w:val="24"/>
          <w:szCs w:val="24"/>
        </w:rPr>
        <w:t>. São Paulo: Companhia das Letras, 1993.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  <w:highlight w:val="white"/>
          <w:lang w:val="es-ES_tradnl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ESTEPA DÍEZ, Carlos. </w:t>
      </w:r>
      <w:r>
        <w:rPr>
          <w:rFonts w:ascii="Times New Roman" w:hAnsi="Times New Roman"/>
          <w:sz w:val="24"/>
          <w:szCs w:val="24"/>
          <w:lang w:val="es-ES_tradnl"/>
        </w:rPr>
        <w:t xml:space="preserve">La monarquia castellana en los siglos XIII-XIV. Algunas consideraciones. 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Revista de Historia</w:t>
      </w:r>
      <w:r>
        <w:rPr>
          <w:rFonts w:ascii="Times New Roman" w:hAnsi="Times New Roman"/>
          <w:sz w:val="24"/>
          <w:szCs w:val="24"/>
          <w:lang w:val="es-ES_tradnl"/>
        </w:rPr>
        <w:t>. n. 8, 2007.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GENET, Jean-Philippe. Estado. </w:t>
      </w:r>
      <w:r>
        <w:rPr>
          <w:rFonts w:ascii="Times New Roman" w:hAnsi="Times New Roman"/>
          <w:sz w:val="24"/>
          <w:szCs w:val="24"/>
          <w:lang w:val="fr-FR"/>
        </w:rPr>
        <w:t xml:space="preserve">In.: LE GOFF, Jacques; SCHMITT, Jean-Claude (orgs.). </w:t>
      </w:r>
      <w:r>
        <w:rPr>
          <w:rFonts w:ascii="Times New Roman" w:hAnsi="Times New Roman"/>
          <w:b/>
          <w:bCs/>
          <w:sz w:val="24"/>
          <w:szCs w:val="24"/>
        </w:rPr>
        <w:t>Dicionário Temático do Ocidente Medieval</w:t>
      </w:r>
      <w:r>
        <w:rPr>
          <w:rFonts w:ascii="Times New Roman" w:hAnsi="Times New Roman"/>
          <w:sz w:val="24"/>
          <w:szCs w:val="24"/>
        </w:rPr>
        <w:t>. Bauru: EDUSC, 2006, v. I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KANTOROWICZ, Ernst H.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Os dois corpos do rei</w:t>
      </w:r>
      <w:r>
        <w:rPr>
          <w:rFonts w:ascii="Times New Roman" w:hAnsi="Times New Roman"/>
          <w:sz w:val="24"/>
          <w:szCs w:val="24"/>
          <w:lang w:val="fr-FR"/>
        </w:rPr>
        <w:t>. Um estudo sobre teologia política medieval. São Paulo : Companhia das Letras, 1998.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eastAsia="Calibri" w:cs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LADERO QUESADA, José M.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Poder político y sociedad en Castilla Siglos XIII al XV</w:t>
      </w:r>
      <w:r>
        <w:rPr>
          <w:rFonts w:ascii="Times New Roman" w:hAnsi="Times New Roman"/>
          <w:sz w:val="24"/>
          <w:szCs w:val="24"/>
          <w:lang w:val="es-ES"/>
        </w:rPr>
        <w:t>. Madrid: Editorial Dykinson, 2014.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MONSALVO ANTÓN, José Maria. Poder politico y aparatos de estado em la Castilla bajomedieval. Consideraciones sobre su problematica.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Studia historica. Historia medieval</w:t>
      </w:r>
      <w:r>
        <w:rPr>
          <w:rFonts w:ascii="Times New Roman" w:hAnsi="Times New Roman"/>
          <w:sz w:val="24"/>
          <w:szCs w:val="24"/>
          <w:lang w:val="es-ES"/>
        </w:rPr>
        <w:t>, nº 4, 1986, pp. 101-169.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NIETO SORIA, José Manuel. El reino: la monarquia bajomedieval como articulación ideológico-jurídica de un espacio político.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Los espacios de poder en la España medieval: XII Semana de Estudios Medievales</w:t>
      </w:r>
      <w:r>
        <w:rPr>
          <w:rFonts w:ascii="Times New Roman" w:hAnsi="Times New Roman"/>
          <w:sz w:val="24"/>
          <w:szCs w:val="24"/>
          <w:lang w:val="es-ES"/>
        </w:rPr>
        <w:t>, Nájera, del 30 de julio al 3 de agosto de 2001, 2002,</w:t>
      </w:r>
      <w:r>
        <w:rPr>
          <w:rStyle w:val="Appleconvertedspace"/>
          <w:rFonts w:ascii="Times New Roman" w:hAnsi="Times New Roman"/>
          <w:sz w:val="24"/>
          <w:szCs w:val="24"/>
          <w:lang w:val="es-ES"/>
        </w:rPr>
        <w:t> </w:t>
      </w:r>
      <w:r>
        <w:rPr>
          <w:rFonts w:ascii="Times New Roman" w:hAnsi="Times New Roman"/>
          <w:sz w:val="24"/>
          <w:szCs w:val="24"/>
          <w:lang w:val="es-ES"/>
        </w:rPr>
        <w:t>pp.</w:t>
      </w:r>
      <w:r>
        <w:rPr>
          <w:rStyle w:val="Appleconvertedspace"/>
          <w:rFonts w:ascii="Times New Roman" w:hAnsi="Times New Roman"/>
          <w:sz w:val="24"/>
          <w:szCs w:val="24"/>
          <w:lang w:val="es-ES"/>
        </w:rPr>
        <w:t> </w:t>
      </w:r>
      <w:r>
        <w:rPr>
          <w:rFonts w:ascii="Times New Roman" w:hAnsi="Times New Roman"/>
          <w:sz w:val="24"/>
          <w:szCs w:val="24"/>
          <w:lang w:val="es-ES"/>
        </w:rPr>
        <w:t>341-370.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______________.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Fundamentos ideológicos del poder real en Castilla (siglos XIII-XV)</w:t>
      </w:r>
      <w:r>
        <w:rPr>
          <w:rFonts w:ascii="Times New Roman" w:hAnsi="Times New Roman"/>
          <w:sz w:val="24"/>
          <w:szCs w:val="24"/>
          <w:lang w:val="es-ES"/>
        </w:rPr>
        <w:t>. Madri: Eudema, 1988.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PEREIRA LIMA, Marcelo. Da “casa del rey” a “casa de la reyna”: para uma história institucional de gênero?.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ANPUH – XXV Simpósio Nacional de História</w:t>
      </w:r>
      <w:r>
        <w:rPr>
          <w:rFonts w:ascii="Times New Roman" w:hAnsi="Times New Roman"/>
          <w:sz w:val="24"/>
          <w:szCs w:val="24"/>
          <w:lang w:val="es-ES"/>
        </w:rPr>
        <w:t>, Fortaleza, 2009, pp. 1-10.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SAÉZ, Carlos. Documentos para ver, documentos para ler.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Anuario de estudios medievales</w:t>
      </w:r>
      <w:r>
        <w:rPr>
          <w:rFonts w:ascii="Times New Roman" w:hAnsi="Times New Roman"/>
          <w:sz w:val="24"/>
          <w:szCs w:val="24"/>
          <w:lang w:val="es-ES"/>
        </w:rPr>
        <w:t>, nº29, 1999, pp. 899-916.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>SKINNER, Quentin. Una genealogía del Estado Moderno.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Estudios Públicos</w:t>
      </w:r>
      <w:r>
        <w:rPr>
          <w:rFonts w:ascii="Times New Roman" w:hAnsi="Times New Roman"/>
          <w:sz w:val="24"/>
          <w:szCs w:val="24"/>
          <w:lang w:val="es-ES"/>
        </w:rPr>
        <w:t>, nº 118, 2010, pp. 5-56.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STRAYER, Joseph R.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As Origens Medievais do Estado Moderno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</w:rPr>
        <w:t>Lisboa: Gradiva, s.d.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ULLMANN, Walter. </w:t>
      </w:r>
      <w:r>
        <w:rPr>
          <w:rFonts w:ascii="Times New Roman" w:hAnsi="Times New Roman"/>
          <w:sz w:val="24"/>
          <w:szCs w:val="24"/>
          <w:lang w:val="es-ES"/>
        </w:rPr>
        <w:t xml:space="preserve">El reino teocrático y feudal. 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Historia Del Pensamiento Político en la Edad Media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</w:rPr>
        <w:t>Barcelona: Editorial Ariel, 1983.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LibreOffice/6.4.7.2$Linux_X86_64 LibreOffice_project/40$Build-2</Application>
  <Pages>2</Pages>
  <Words>508</Words>
  <Characters>2909</Characters>
  <CharactersWithSpaces>3389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2025-03-10T21:53:10Z</dcterms:created>
  <dc:creator/>
  <dc:description/>
  <dc:language>pt-BR</dc:language>
  <cp:lastModifiedBy/>
  <dcterms:modified xsi:type="dcterms:W3CDTF">2025-03-10T22:29:56Z</dcterms:modified>
  <cp:revision>2</cp:revision>
  <dc:subject/>
  <dc:title/>
</cp:coreProperties>
</file>