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385DA7" w14:textId="77777777" w:rsidR="00D7465A" w:rsidRPr="00E311E0" w:rsidRDefault="00000000" w:rsidP="00653B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2522230"/>
      <w:r w:rsidRPr="00E311E0">
        <w:rPr>
          <w:rFonts w:ascii="Times New Roman" w:hAnsi="Times New Roman" w:cs="Times New Roman"/>
          <w:sz w:val="24"/>
          <w:szCs w:val="24"/>
        </w:rPr>
        <w:t>UNIVERSIDADE FEDERAL FLUMINENSE</w:t>
      </w:r>
    </w:p>
    <w:p w14:paraId="0C6D9787" w14:textId="77777777" w:rsidR="00D7465A" w:rsidRPr="00E311E0" w:rsidRDefault="00000000" w:rsidP="00653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INSTITUTO DE HISTÓRIA</w:t>
      </w:r>
    </w:p>
    <w:p w14:paraId="635AD0EF" w14:textId="2A97ABDD" w:rsidR="00D7465A" w:rsidRPr="00E311E0" w:rsidRDefault="00000000" w:rsidP="00653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DEPARTAMENTO DE HISTÓRIA</w:t>
      </w:r>
    </w:p>
    <w:p w14:paraId="7759EA79" w14:textId="6A13A4BB" w:rsidR="00D7465A" w:rsidRPr="00E311E0" w:rsidRDefault="00000000" w:rsidP="00653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 xml:space="preserve">HISTÓRIA DA AMÉRICA II – </w:t>
      </w:r>
      <w:r w:rsidR="00C91408">
        <w:rPr>
          <w:rFonts w:ascii="Times New Roman" w:hAnsi="Times New Roman" w:cs="Times New Roman"/>
          <w:sz w:val="24"/>
          <w:szCs w:val="24"/>
        </w:rPr>
        <w:t>2025.1</w:t>
      </w:r>
      <w:r w:rsidRPr="00E311E0">
        <w:rPr>
          <w:rFonts w:ascii="Times New Roman" w:hAnsi="Times New Roman" w:cs="Times New Roman"/>
          <w:sz w:val="24"/>
          <w:szCs w:val="24"/>
        </w:rPr>
        <w:t xml:space="preserve"> (</w:t>
      </w:r>
      <w:r w:rsidR="00C91408">
        <w:rPr>
          <w:rFonts w:ascii="Times New Roman" w:hAnsi="Times New Roman" w:cs="Times New Roman"/>
          <w:sz w:val="24"/>
          <w:szCs w:val="24"/>
        </w:rPr>
        <w:t>NOTURNO</w:t>
      </w:r>
      <w:r w:rsidRPr="00E311E0">
        <w:rPr>
          <w:rFonts w:ascii="Times New Roman" w:hAnsi="Times New Roman" w:cs="Times New Roman"/>
          <w:sz w:val="24"/>
          <w:szCs w:val="24"/>
        </w:rPr>
        <w:t>) – GHT00662</w:t>
      </w:r>
    </w:p>
    <w:p w14:paraId="4F851745" w14:textId="77777777" w:rsidR="00D7465A" w:rsidRPr="00E311E0" w:rsidRDefault="00000000" w:rsidP="00653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PROFESSORA: YNAÊ LOPES DOS SANTOS (</w:t>
      </w:r>
      <w:hyperlink r:id="rId7">
        <w:r w:rsidR="00D7465A" w:rsidRPr="00E311E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ynaelopes@id.uff.br</w:t>
        </w:r>
      </w:hyperlink>
      <w:r w:rsidRPr="00E311E0">
        <w:rPr>
          <w:rFonts w:ascii="Times New Roman" w:hAnsi="Times New Roman" w:cs="Times New Roman"/>
          <w:sz w:val="24"/>
          <w:szCs w:val="24"/>
        </w:rPr>
        <w:t>)</w:t>
      </w:r>
    </w:p>
    <w:p w14:paraId="3FDAA0E3" w14:textId="77777777" w:rsidR="00D7465A" w:rsidRDefault="00D7465A"/>
    <w:p w14:paraId="415AF0BE" w14:textId="77777777" w:rsidR="00D7465A" w:rsidRPr="00E311E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E0">
        <w:rPr>
          <w:rFonts w:ascii="Times New Roman" w:hAnsi="Times New Roman" w:cs="Times New Roman"/>
          <w:b/>
          <w:sz w:val="24"/>
          <w:szCs w:val="24"/>
        </w:rPr>
        <w:t>PLANO DE AULAS</w:t>
      </w:r>
    </w:p>
    <w:p w14:paraId="58D27F6A" w14:textId="548E9C3D" w:rsidR="00D7465A" w:rsidRPr="00E311E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E0">
        <w:rPr>
          <w:rFonts w:ascii="Times New Roman" w:hAnsi="Times New Roman" w:cs="Times New Roman"/>
          <w:b/>
          <w:sz w:val="24"/>
          <w:szCs w:val="24"/>
        </w:rPr>
        <w:t xml:space="preserve"> HISTÓRIA DA AMÉRICA II – 202</w:t>
      </w:r>
      <w:r w:rsidR="00C91408">
        <w:rPr>
          <w:rFonts w:ascii="Times New Roman" w:hAnsi="Times New Roman" w:cs="Times New Roman"/>
          <w:b/>
          <w:sz w:val="24"/>
          <w:szCs w:val="24"/>
        </w:rPr>
        <w:t>5.1</w:t>
      </w:r>
    </w:p>
    <w:p w14:paraId="1E6EEFE9" w14:textId="77777777" w:rsidR="00D7465A" w:rsidRPr="00E311E0" w:rsidRDefault="00D746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66E6D" w14:textId="107BB746" w:rsidR="00D7465A" w:rsidRDefault="00000000" w:rsidP="00E311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1E0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Analisar os processos de independência das Américas à luz do debate sobre seus possíveis sentidos revolucionários. 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>∙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 Compreender as peculiaridades da formação histórica americana. 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>∙</w:t>
      </w:r>
      <w:r w:rsidRPr="00E311E0">
        <w:rPr>
          <w:rFonts w:ascii="Times New Roman" w:eastAsia="Gungsuh" w:hAnsi="Times New Roman" w:cs="Times New Roman"/>
          <w:sz w:val="24"/>
          <w:szCs w:val="24"/>
        </w:rPr>
        <w:t xml:space="preserve"> Analisar os processos de formação dos estados nacionais e os diferentes sujeitos e disputas envolvidas. ∙ Examinar as múltiplas formas de cidadania existentes no século XIX. 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>∙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 Analisar os processos de constituição das identidades no continente americano. 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>∙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 Compreender as relações entre as economias regionais, nacionais e o mercado mundial. 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>∙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 Conhecer diferentes abordagens historiográficas e os principais debates sobre os temas envolvidos.</w:t>
      </w:r>
      <w:r w:rsidRPr="00E311E0">
        <w:rPr>
          <w:rFonts w:ascii="Times New Roman" w:eastAsia="Gungsuh" w:hAnsi="Times New Roman" w:cs="Times New Roman"/>
          <w:b/>
          <w:sz w:val="24"/>
          <w:szCs w:val="24"/>
        </w:rPr>
        <w:t xml:space="preserve"> ∙</w:t>
      </w:r>
      <w:r w:rsidRPr="00E311E0">
        <w:rPr>
          <w:rFonts w:ascii="Times New Roman" w:eastAsia="Times New Roman" w:hAnsi="Times New Roman" w:cs="Times New Roman"/>
          <w:sz w:val="24"/>
          <w:szCs w:val="24"/>
        </w:rPr>
        <w:t xml:space="preserve"> Conhecer e analisar os materiais didáticos existentes para o ensino de história da América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2A7C8" w14:textId="77777777" w:rsidR="00E311E0" w:rsidRDefault="00E311E0" w:rsidP="00E311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D7465A" w14:paraId="70460A12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897" w14:textId="77777777" w:rsidR="00D7465A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Avaliações: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Alunos e Alunas de História da América II serão avaliados da seguinte forma:</w:t>
            </w:r>
          </w:p>
          <w:p w14:paraId="1DAD1575" w14:textId="6418E073" w:rsidR="007D6167" w:rsidRPr="007D6167" w:rsidRDefault="00000000" w:rsidP="007D61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 em Grupo – </w:t>
            </w:r>
            <w:r w:rsidR="00071445"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Seminários</w:t>
            </w:r>
            <w:r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sobre Independência nas Américas</w:t>
            </w:r>
            <w:r w:rsidR="007D6167"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2F42">
              <w:rPr>
                <w:rFonts w:ascii="Times New Roman" w:eastAsia="Times New Roman" w:hAnsi="Times New Roman" w:cs="Times New Roman"/>
                <w:sz w:val="24"/>
                <w:szCs w:val="24"/>
              </w:rPr>
              <w:t>(cada grupo deve focar num país específico)</w:t>
            </w:r>
            <w:r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D6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Valor: 4 pontos </w:t>
            </w:r>
          </w:p>
          <w:p w14:paraId="594410D3" w14:textId="0C8C2020" w:rsidR="00D7465A" w:rsidRPr="00DA3833" w:rsidRDefault="000B4DCD" w:rsidP="00DA383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Leitura dirigida: Leitura aprofundada de 4 textos ao longo do semestre (indicados no plano de curso) - </w:t>
            </w:r>
            <w:r w:rsidRPr="00DA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Valor: 2 pontos</w:t>
            </w:r>
            <w:r w:rsidR="007D6167" w:rsidRPr="00DA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D441CE" w14:textId="1AFE99B8" w:rsidR="007D6167" w:rsidRPr="007D6167" w:rsidRDefault="000B4DCD" w:rsidP="007D61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Prova</w:t>
            </w:r>
            <w:r w:rsidR="007D6167"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Individual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D6167"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Prova Final sobre os temas trabalhados ao longo do curso</w:t>
            </w:r>
            <w:r w:rsidR="007D6167"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D6167" w:rsidRPr="007D6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7D6167" w:rsidRPr="007D6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pontos</w:t>
            </w:r>
            <w:r w:rsidR="007D6167" w:rsidRPr="007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CBD8B9" w14:textId="24C43B9B" w:rsidR="007D6167" w:rsidRPr="007D6167" w:rsidRDefault="007D6167" w:rsidP="007D6167">
            <w:pPr>
              <w:pStyle w:val="PargrafodaLista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Data: </w:t>
            </w:r>
            <w:r w:rsidR="00DA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08</w:t>
            </w:r>
            <w:r w:rsidR="00071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/07/2025</w:t>
            </w:r>
          </w:p>
        </w:tc>
      </w:tr>
    </w:tbl>
    <w:p w14:paraId="49FD3EB6" w14:textId="77777777" w:rsidR="00D7465A" w:rsidRDefault="00D746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D7465A" w14:paraId="4033A012" w14:textId="77777777">
        <w:trPr>
          <w:jc w:val="center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B4CC" w14:textId="394E6247" w:rsidR="00D7465A" w:rsidRDefault="00653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Aulas e Atividades</w:t>
            </w:r>
          </w:p>
        </w:tc>
      </w:tr>
      <w:tr w:rsidR="00D7465A" w14:paraId="49F3A269" w14:textId="77777777">
        <w:trPr>
          <w:jc w:val="center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3F9A" w14:textId="15F09894" w:rsidR="001F248F" w:rsidRDefault="001F24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91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– Apresentação do Curso</w:t>
            </w:r>
            <w:r w:rsidR="009D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3B03AC" w14:textId="77777777" w:rsidR="00C91408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AC0334" w14:textId="02DD76AB" w:rsidR="009D3D72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(27/03) </w:t>
            </w:r>
            <w:r w:rsidR="009D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Independência Estados Unidos - A Revolução Estadunidense e os novos tempos</w:t>
            </w:r>
          </w:p>
          <w:p w14:paraId="2303AA59" w14:textId="77777777" w:rsidR="009D3D72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-LINEBAUGH, P. REDIKER, M. A hidra de muitas cabeças. Marinheiros, escravos, plebeus e a história oculta do Atlântico revolucionário. São Paulo, Cia das Letras, 2012, pp. 224-261 (capítulo 7)</w:t>
            </w:r>
          </w:p>
          <w:p w14:paraId="15AF362B" w14:textId="77777777" w:rsidR="00A10FB3" w:rsidRDefault="00A10FB3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B0D33" w14:textId="75F01053" w:rsidR="009D3D72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Sugestões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C261400" w14:textId="77777777" w:rsidR="009D3D72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-Documentário: Episódio 38 - A REPÚBLICA AMERICANA. Disponível em &lt;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https://www.youtube.com/watch?v=YWuD8evbOyw&amp;ab_channel=Artis4n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&gt;.</w:t>
            </w:r>
          </w:p>
          <w:p w14:paraId="1BDA1FDD" w14:textId="77777777" w:rsidR="009D3D72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013E46" w14:textId="77777777" w:rsidR="009D3D72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Podcast: Independência dos EUA a emancipação das treze colônias (História FM). Disponível em &lt;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https://open.spotify.com/episode/57JMfTKDYEkxbS3ic5nHvc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&gt;.</w:t>
            </w:r>
          </w:p>
          <w:p w14:paraId="071CC1AC" w14:textId="5D110B10" w:rsidR="009D3D72" w:rsidRDefault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B56B9" w14:textId="77777777" w:rsidR="00E432C4" w:rsidRDefault="00E432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64C325" w14:textId="54E86C2D" w:rsidR="00C91408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4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Entre os dias 01 e 04 de abril a professora estará num Congresso</w:t>
            </w:r>
          </w:p>
          <w:p w14:paraId="316AF68F" w14:textId="77777777" w:rsidR="00C91408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24112D" w14:textId="5A0753C9" w:rsidR="000D72C8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08/0</w:t>
            </w:r>
            <w:r w:rsidR="00212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D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D3D72" w:rsidRPr="006B4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Haiti e a Revolução</w:t>
            </w:r>
          </w:p>
          <w:p w14:paraId="1A8450E7" w14:textId="77777777" w:rsidR="00A10FB3" w:rsidRPr="00A10FB3" w:rsidRDefault="00A10FB3" w:rsidP="00A10F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0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DUBOIS, Laurent. </w:t>
            </w:r>
            <w:r w:rsidRPr="00A10F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Os vingadores do Novo Mundo. A história da Revolução Haitiana</w:t>
            </w:r>
            <w:r w:rsidRPr="00A10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Niterói. EDUFF, 2022, pp.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145-164. (capítulo 5)</w:t>
            </w:r>
          </w:p>
          <w:p w14:paraId="01043C27" w14:textId="77777777" w:rsidR="00A10FB3" w:rsidRDefault="00A10FB3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F9829" w14:textId="70694807" w:rsidR="00D7465A" w:rsidRPr="00A10FB3" w:rsidRDefault="00A10FB3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0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JAMES, C.L.R. </w:t>
            </w:r>
            <w:r w:rsidRPr="00A10F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Os jacobinos negros. Toussaint </w:t>
            </w:r>
            <w:proofErr w:type="spellStart"/>
            <w:r w:rsidRPr="00A10F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L´Ouverture</w:t>
            </w:r>
            <w:proofErr w:type="spellEnd"/>
            <w:r w:rsidRPr="00A10F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 a revolução de São Domingo</w:t>
            </w:r>
            <w:r w:rsidRPr="00A10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São Paulo, Boitempo, pp.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208-221</w:t>
            </w:r>
            <w:r w:rsidRPr="00A10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(capítulo 10)</w:t>
            </w:r>
          </w:p>
          <w:p w14:paraId="5B52312D" w14:textId="77777777" w:rsidR="009D3D72" w:rsidRPr="00A10FB3" w:rsidRDefault="009D3D72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988D6D" w14:textId="77777777" w:rsidR="009D3D72" w:rsidRPr="002422AD" w:rsidRDefault="00C91408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10/0</w:t>
            </w:r>
            <w:r w:rsid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r w:rsidR="009D3D72" w:rsidRPr="003A7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Leitura Dirigida</w:t>
            </w:r>
            <w:r w:rsidR="009D3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</w:t>
            </w:r>
            <w:r w:rsidR="009D3D72" w:rsidRPr="003A7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9D3D72"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BUCK-MOORS, Susan. Hegel e o Haiti. </w:t>
            </w:r>
            <w:r w:rsidR="009D3D72" w:rsidRPr="002422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Novos Estudos 90</w:t>
            </w:r>
            <w:r w:rsidR="009D3D72"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>, julho 2011, pp. 131-171.</w:t>
            </w:r>
          </w:p>
          <w:p w14:paraId="34CFD92E" w14:textId="77777777" w:rsidR="00071445" w:rsidRDefault="00071445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4CB8CF6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15/04 - Origens da nação na América espanhola: debate historiográfico</w:t>
            </w:r>
          </w:p>
          <w:p w14:paraId="2FEB70C7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525559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-Artigo: GOUVÊA, Maria de Fátima Silva. “Revolução e independências: notas sobre o conceito e os processos revolucionários na América espanhola” In: </w:t>
            </w:r>
            <w:r w:rsidRPr="00653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Estudos Históricos, vol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10, n.20, 1997, pp. 275-293. Disponível em:</w:t>
            </w:r>
          </w:p>
          <w:p w14:paraId="4FA131BA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http://bibliotecadigital.fgv.br/ojs/index.php/reh/article/viewFile/2056/1195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&gt;.</w:t>
            </w:r>
          </w:p>
          <w:p w14:paraId="75FD8E80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B50ADDA" w14:textId="4C0C6754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17/04 </w:t>
            </w:r>
            <w:r w:rsidR="002422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3A74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Leitura Dirigida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2</w:t>
            </w:r>
            <w:r w:rsidRPr="003A74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 </w:t>
            </w:r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Artigo: XAVIER-GUERRA. A nação na América espanhola: a questão das origens. </w:t>
            </w:r>
            <w:r w:rsidRPr="002422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Revista </w:t>
            </w:r>
            <w:proofErr w:type="spellStart"/>
            <w:r w:rsidRPr="002422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Maracanan</w:t>
            </w:r>
            <w:proofErr w:type="spellEnd"/>
            <w:r w:rsidRPr="002422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N.1, 1999, pp. 9-30.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Disponível em: </w:t>
            </w:r>
          </w:p>
          <w:p w14:paraId="012A46A9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https://www.e-publicacoes.uerj.br/index.php/maracanan/article/view/13242/10116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&gt;.</w:t>
            </w:r>
          </w:p>
          <w:p w14:paraId="0229139E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19E3AA" w14:textId="77777777" w:rsidR="00071445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24/04 – Seminário Independência das Américas</w:t>
            </w:r>
          </w:p>
          <w:p w14:paraId="153FE832" w14:textId="77777777" w:rsidR="00071445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29/04 -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Seminário Independência das Américas</w:t>
            </w:r>
          </w:p>
          <w:p w14:paraId="4FBB8E52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06/05</w:t>
            </w: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Seminário Independência das Américas</w:t>
            </w:r>
          </w:p>
          <w:p w14:paraId="694FB68E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Seminário Independência das Américas</w:t>
            </w:r>
          </w:p>
          <w:p w14:paraId="0217D490" w14:textId="77777777" w:rsidR="00071445" w:rsidRPr="002129A2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BCB6F" w14:textId="77D7D9BB" w:rsidR="00071445" w:rsidRP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4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13 a 15/05 – Professora estará em Congresso na USP</w:t>
            </w:r>
          </w:p>
          <w:p w14:paraId="3AF82403" w14:textId="77777777" w:rsidR="00071445" w:rsidRPr="00F84260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01E940" w14:textId="77777777" w:rsidR="002422AD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20/05 </w:t>
            </w:r>
          </w:p>
          <w:p w14:paraId="5C8A53E4" w14:textId="0E4263F8" w:rsidR="00071445" w:rsidRDefault="00071445" w:rsidP="00071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260">
              <w:rPr>
                <w:rFonts w:ascii="Times New Roman" w:hAnsi="Times New Roman" w:cs="Times New Roman"/>
                <w:sz w:val="24"/>
                <w:szCs w:val="24"/>
              </w:rPr>
              <w:t xml:space="preserve">SÁBATO, Hilda. “Soberania popular, cidadania e nação na América Hispânica: a experiência republicana do século XIX”. In: </w:t>
            </w:r>
            <w:proofErr w:type="spellStart"/>
            <w:r w:rsidRPr="00F84260">
              <w:rPr>
                <w:rFonts w:ascii="Times New Roman" w:hAnsi="Times New Roman" w:cs="Times New Roman"/>
                <w:sz w:val="24"/>
                <w:szCs w:val="24"/>
              </w:rPr>
              <w:t>Almanack</w:t>
            </w:r>
            <w:proofErr w:type="spellEnd"/>
            <w:r w:rsidRPr="00F84260">
              <w:rPr>
                <w:rFonts w:ascii="Times New Roman" w:hAnsi="Times New Roman" w:cs="Times New Roman"/>
                <w:sz w:val="24"/>
                <w:szCs w:val="24"/>
              </w:rPr>
              <w:t xml:space="preserve"> Braziliense, no. 09, 2009.</w:t>
            </w:r>
          </w:p>
          <w:p w14:paraId="41C132A3" w14:textId="77777777" w:rsidR="00071445" w:rsidRDefault="00071445" w:rsidP="00071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Disponível em: </w:t>
            </w:r>
            <w:hyperlink r:id="rId12" w:history="1">
              <w:r w:rsidRPr="00961A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https://www.revistas.usp.br/alb/article/view/11705</w:t>
              </w:r>
            </w:hyperlink>
          </w:p>
          <w:p w14:paraId="2BC064C4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E68CF8" w14:textId="2EC8DD89" w:rsidR="00071445" w:rsidRPr="002129A2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22/05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ALMEIDA, Maria R. “Populações Indígenas e Estados nacionais latino americanos: novas abordagens historiográfica”.: In.: AZEVEDO, C. RAMINELLI, R. </w:t>
            </w:r>
            <w:r w:rsidRPr="00653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História das Américas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Rio de Janeiro, FGV, 2011, pp. 105-134.</w:t>
            </w:r>
          </w:p>
          <w:p w14:paraId="3DBAD0CC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8FF9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-Documentário: “Botão de Pérola” (2013). Disponível em: &lt;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https://www.youtube.com/watch?v=U3JHuxFcM30&amp;ab_channel=ChromosDesigner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&gt;.</w:t>
            </w:r>
          </w:p>
          <w:p w14:paraId="08D8F7E8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20D73" w14:textId="5DAE755A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PRADO, Maria Ligia. “A participação das Mulheres nas Lutas pela Independência política da América Latina”. In.: </w:t>
            </w:r>
            <w:r w:rsidRPr="00653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América Latina no século XIX. Tramas, telas e Textos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São Paulo, EDUPS/EDUSC, 1999, pp. 29-52. </w:t>
            </w:r>
          </w:p>
          <w:p w14:paraId="3EE8A3D6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30B26" w14:textId="77777777" w:rsidR="00071445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3E8EBA" w14:textId="77777777" w:rsidR="00071445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C74706" w14:textId="77777777" w:rsidR="00071445" w:rsidRDefault="00071445" w:rsidP="000714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2F9F07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27/05 – Segunda escravidão nas Américas</w:t>
            </w:r>
          </w:p>
          <w:p w14:paraId="19F48A70" w14:textId="77777777" w:rsidR="00071445" w:rsidRP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BAPTIST, E. A Segunda escravidão e a primeira república americana. </w:t>
            </w:r>
            <w:proofErr w:type="spellStart"/>
            <w:r w:rsidRPr="00E432C4">
              <w:rPr>
                <w:rFonts w:ascii="Times New Roman" w:hAnsi="Times New Roman" w:cs="Times New Roman"/>
                <w:i/>
                <w:iCs/>
              </w:rPr>
              <w:t>Almanack</w:t>
            </w:r>
            <w:proofErr w:type="spellEnd"/>
            <w:r w:rsidRPr="00E432C4">
              <w:rPr>
                <w:rFonts w:ascii="Times New Roman" w:hAnsi="Times New Roman" w:cs="Times New Roman"/>
              </w:rPr>
              <w:t>. Guarulhos, n.05, p.5-41, 1º semestre de 2013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432C4">
              <w:rPr>
                <w:rFonts w:ascii="Times New Roman" w:eastAsia="Times New Roman" w:hAnsi="Times New Roman" w:cs="Times New Roman"/>
                <w:sz w:val="24"/>
                <w:szCs w:val="24"/>
              </w:rPr>
              <w:t>Disponível online</w:t>
            </w:r>
          </w:p>
          <w:p w14:paraId="556FBBA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00FFA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Documento: MANZANO, Juan Francisco. </w:t>
            </w:r>
            <w:r w:rsidRPr="0007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Autobiografia do poeta-escravo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São Paulo, Hedra, 2015</w:t>
            </w:r>
          </w:p>
          <w:p w14:paraId="5DF1B6C5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D9250" w14:textId="77777777" w:rsidR="00071445" w:rsidRPr="002422AD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29/05 -</w:t>
            </w:r>
            <w:r w:rsidRPr="003A74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Leitura Dirigida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3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-COSTA, Emília Viotti da. </w:t>
            </w:r>
            <w:r w:rsidRPr="002422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Coroas de Glória, Lágrimas de Sangue. A Rebelião dos escravos de Demerara em 1823</w:t>
            </w:r>
            <w:r w:rsidRPr="002422AD">
              <w:rPr>
                <w:rFonts w:ascii="Times New Roman" w:eastAsia="Times New Roman" w:hAnsi="Times New Roman" w:cs="Times New Roman"/>
                <w:sz w:val="24"/>
                <w:szCs w:val="24"/>
              </w:rPr>
              <w:t>. São Paulo, Cia das Letras, 1998, pp. 204-243</w:t>
            </w:r>
          </w:p>
          <w:p w14:paraId="46E2CC5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5C73307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5FD5734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71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Abolicionismo nas Américas</w:t>
            </w:r>
          </w:p>
          <w:p w14:paraId="2307408E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Raça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antiescravismo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Caribe espanhol: o ativismo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Ramón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Emeterio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Betances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 </w:t>
            </w:r>
            <w:r w:rsidRPr="00E04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Revista Brasileira de História,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(86), 2021. Disponível em: 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https://www.scielo.br/j/rbh/a/DhPMx6YXZDkvZ5N6SjPVXrj/abstract/?lang=pt</w:t>
              </w:r>
            </w:hyperlink>
          </w:p>
          <w:p w14:paraId="6844592E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E327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Documento: Douglass, Frederick. O Significado do 4 de julho para o Negro. Discurso proferido no salão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Corinthian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em Rochester, NY, EUA, por Frederick Douglass, em 5 de julho de 1852. Disponível em: http://www.scielo.br/pdf/civitas/v17n2/1984-7289-civitas-17-02-27e.pdf </w:t>
            </w:r>
          </w:p>
          <w:p w14:paraId="0DFAE46D" w14:textId="77777777" w:rsidR="00071445" w:rsidRPr="001F248F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3C7917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Federalismo, Unitarismo e o estabelecimento de Fronteiras</w:t>
            </w:r>
          </w:p>
          <w:p w14:paraId="2AFE1C09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8643FA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05/06 -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PASSETTI, Gabriel. Apogeu e colapso dos grandes cacicados no sul da Argentina: estratégias de resistência e iminência de combate (1861-1872). </w:t>
            </w:r>
            <w:r w:rsidRPr="00E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Topoi (Online): Revista De </w:t>
            </w:r>
            <w:proofErr w:type="spellStart"/>
            <w:r w:rsidRPr="00E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Historia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v. 19, p. 57-79, 2018. Disponível em: </w:t>
            </w:r>
            <w:hyperlink r:id="rId1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https://www.scielo.br/scielo.php?pid=S2237-101X2018000100057&amp;script=sci_arttext&amp;tlng=pt</w:t>
              </w:r>
            </w:hyperlink>
          </w:p>
          <w:p w14:paraId="46EABF09" w14:textId="77777777" w:rsidR="00071445" w:rsidRPr="006D44AC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AFA7CB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SARMIENTO. </w:t>
            </w:r>
            <w:r w:rsidRPr="00E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Facundo. Civilização ou barbárie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Trecho a ser escolhido</w:t>
            </w:r>
          </w:p>
          <w:p w14:paraId="0BC4E354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1B30F" w14:textId="77777777" w:rsidR="00071445" w:rsidRPr="00F84260" w:rsidRDefault="00071445" w:rsidP="00071445">
            <w:pPr>
              <w:pStyle w:val="Ttulo3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42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POMPEU, Ana C. </w:t>
            </w:r>
            <w:hyperlink r:id="rId16" w:history="1">
              <w:r w:rsidRPr="00F842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“Questão de índios” e “questão de fronteiras”: conexões transnacionais entre os Estados Unidos e a Argentina pelas cartas de Miguel </w:t>
              </w:r>
              <w:proofErr w:type="spellStart"/>
              <w:r w:rsidRPr="00F842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Malarin</w:t>
              </w:r>
              <w:proofErr w:type="spellEnd"/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Revista ANPHLAC, v. 22, n 33, 2022.</w:t>
            </w:r>
          </w:p>
          <w:p w14:paraId="284EFA00" w14:textId="77777777" w:rsidR="00071445" w:rsidRPr="00F84260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4260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84260">
              <w:rPr>
                <w:rFonts w:ascii="Times New Roman" w:eastAsia="Times New Roman" w:hAnsi="Times New Roman" w:cs="Times New Roman"/>
                <w:sz w:val="24"/>
                <w:szCs w:val="24"/>
              </w:rPr>
              <w:t>ponível em: https://revista.anphlac.org/anphlac/article/view/4073</w:t>
            </w:r>
          </w:p>
          <w:p w14:paraId="78D9AAA3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742AD9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10/06 – Guerra Civil nos EUA</w:t>
            </w:r>
          </w:p>
          <w:p w14:paraId="709C9594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IZECKSON, Vitor. Escravidão, federalismo e democracia: a luta pelo controle do Estado Nacional norte-americano antes da Secessão. </w:t>
            </w:r>
            <w:r w:rsidRPr="009435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Topoi</w:t>
            </w:r>
            <w:r w:rsidRPr="00943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Rio de Janeiro, v.6, p. 47-81, 2003</w:t>
            </w:r>
          </w:p>
          <w:p w14:paraId="42234B4C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0C7840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12/06 – A Guerra do Paraguai</w:t>
            </w:r>
          </w:p>
          <w:p w14:paraId="11AE46C6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96F20C" w14:textId="72FC9090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17/06 – A Guerra do Pacífico</w:t>
            </w:r>
          </w:p>
          <w:p w14:paraId="64895618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HOSIASSON, Laura. </w:t>
            </w:r>
            <w:r w:rsidRPr="00653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Nação Imaginada na Guerra do Pacífico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São Paulo, EDUPS, 2012. Trecho a ser escolhido</w:t>
            </w:r>
          </w:p>
          <w:p w14:paraId="03B8CBFC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D600B5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0F1215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093729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9326D6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24/06 - O México de Porfírio Dias</w:t>
            </w:r>
          </w:p>
          <w:p w14:paraId="4F45B9CE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BARBOSA, Fernanda. Pacificar a história: passado, presente e futuro nas formas de pensar a política mexicana na transição do século XIX ao XX. </w:t>
            </w:r>
            <w:r w:rsidRPr="00653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Revista História da Historiografia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2011. Disponível em:</w:t>
            </w:r>
          </w:p>
          <w:p w14:paraId="40F5FA6A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</w:t>
            </w:r>
            <w:hyperlink r:id="rId1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https://www.historiadahistoriografia.com.br/revista/article/view/330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&gt;.</w:t>
            </w:r>
          </w:p>
          <w:p w14:paraId="63764049" w14:textId="37948189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Liberalismo e suas formas nas Américas</w:t>
            </w:r>
          </w:p>
          <w:p w14:paraId="4A8D2422" w14:textId="77777777" w:rsidR="00071445" w:rsidRDefault="00071445" w:rsidP="00071445">
            <w:pPr>
              <w:jc w:val="both"/>
            </w:pPr>
          </w:p>
          <w:p w14:paraId="3479E57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7C03FE" w14:textId="0C84489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26/06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Liberalismo e Luta Campesina</w:t>
            </w:r>
          </w:p>
          <w:p w14:paraId="3760406C" w14:textId="77777777" w:rsidR="00071445" w:rsidRPr="00F84260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260">
              <w:rPr>
                <w:rFonts w:ascii="Times New Roman" w:hAnsi="Times New Roman" w:cs="Times New Roman"/>
                <w:sz w:val="24"/>
                <w:szCs w:val="24"/>
              </w:rPr>
              <w:t>SOARES, Gabriela Pellegrino e COLOMBO, Sylvia. Reforma liberal e lutas camponeses na América Latina. México e Peru nas últimas décadas do século XIX. São Paulo: Humanitas FFLCH USP, 1999</w:t>
            </w:r>
          </w:p>
          <w:p w14:paraId="69352884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F178AE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69FAE" w14:textId="3CF36F88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debate racial nas vésperas do século 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E6FCC5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B3D5A" w14:textId="77777777" w:rsidR="002422AD" w:rsidRDefault="002422AD" w:rsidP="002422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4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QUIJANO, Anibal. Colonialidade do poder, eurocentrismo e América Latina. CLACSO, 2005. </w:t>
            </w:r>
          </w:p>
          <w:p w14:paraId="0DBD5F2B" w14:textId="7F10D36A" w:rsidR="002422AD" w:rsidRDefault="002422AD" w:rsidP="002422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4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Disponíve</w:t>
            </w:r>
            <w:proofErr w:type="spellEnd"/>
            <w:r w:rsidR="00E300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4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em: </w:t>
            </w:r>
            <w:hyperlink r:id="rId18" w:history="1">
              <w:r w:rsidRPr="00ED128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http://biblioteca.clacso.edu.ar/clacso/sur-sur/20100624103322/12_Quijano.pdf</w:t>
              </w:r>
            </w:hyperlink>
          </w:p>
          <w:p w14:paraId="438D1BC6" w14:textId="77777777" w:rsidR="002422AD" w:rsidRDefault="002422AD" w:rsidP="00071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3DB3D" w14:textId="2A796EF9" w:rsidR="002422AD" w:rsidRDefault="002422AD" w:rsidP="00071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Documento: FIRMIN</w:t>
            </w:r>
            <w:r w:rsidR="006E13FB">
              <w:rPr>
                <w:rFonts w:ascii="Times New Roman" w:eastAsia="Times New Roman" w:hAnsi="Times New Roman" w:cs="Times New Roman"/>
                <w:sz w:val="24"/>
                <w:szCs w:val="24"/>
              </w:rPr>
              <w:t>, Antenor.</w:t>
            </w:r>
          </w:p>
          <w:p w14:paraId="785E3288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04A99B" w14:textId="77777777" w:rsidR="002422AD" w:rsidRDefault="00071445" w:rsidP="002422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242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 debate racial nas vésperas do século XX </w:t>
            </w:r>
          </w:p>
          <w:p w14:paraId="50C5768E" w14:textId="14EB843D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941B61" w14:textId="77777777" w:rsidR="002422AD" w:rsidRDefault="002422AD" w:rsidP="00242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COLLINS. Patrícia Hill. “Como alguém da Família: raça, etnia e o paradoxo da identidade nacional norte-americana. </w:t>
            </w:r>
            <w:r w:rsidRPr="007D61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Revista Gênero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vol. 8, n. 1, 2007, pp. 27-52.</w:t>
            </w:r>
          </w:p>
          <w:p w14:paraId="70EB5F7B" w14:textId="77777777" w:rsidR="002422AD" w:rsidRDefault="002422AD" w:rsidP="002422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BAF82F" w14:textId="77777777" w:rsidR="002422AD" w:rsidRDefault="002422AD" w:rsidP="002422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Leitura Dirigida 4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- 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1999.</w:t>
            </w:r>
          </w:p>
          <w:p w14:paraId="1CA76F43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95562F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61F5D6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20DAD3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08/07 – PROVA FINAL</w:t>
            </w:r>
          </w:p>
          <w:p w14:paraId="5E77A073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5346C7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10/07- </w:t>
            </w:r>
            <w:r w:rsidRPr="000B4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Avaliação Suplementar (AVS)</w:t>
            </w:r>
          </w:p>
          <w:p w14:paraId="4BCF0274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9E04E4" w14:textId="77777777" w:rsidR="00071445" w:rsidRDefault="00071445" w:rsidP="000714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a 18/07 – ANPUH NACIONAL</w:t>
            </w:r>
          </w:p>
          <w:p w14:paraId="4C2E761F" w14:textId="77777777" w:rsidR="00071445" w:rsidRDefault="00071445" w:rsidP="000714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AEFB82" w14:textId="5318FECF" w:rsidR="00071445" w:rsidRDefault="00071445" w:rsidP="009D3D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35D034" w14:textId="77777777" w:rsidR="007945C9" w:rsidRDefault="007945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70767" w14:textId="77777777" w:rsidR="00D7465A" w:rsidRDefault="00D746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B7DAD" w14:textId="77777777" w:rsidR="00D7465A" w:rsidRDefault="00D746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B1268" w14:textId="77777777" w:rsidR="00D7465A" w:rsidRDefault="00D746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72CC765" w14:textId="24F03A17" w:rsidR="005C760E" w:rsidRPr="005C760E" w:rsidRDefault="005C760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C760E" w:rsidRPr="005C760E">
      <w:footerReference w:type="default" r:id="rId19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4C2A" w14:textId="77777777" w:rsidR="00CA3356" w:rsidRDefault="00CA3356" w:rsidP="00D1098C">
      <w:pPr>
        <w:spacing w:line="240" w:lineRule="auto"/>
      </w:pPr>
      <w:r>
        <w:separator/>
      </w:r>
    </w:p>
  </w:endnote>
  <w:endnote w:type="continuationSeparator" w:id="0">
    <w:p w14:paraId="1E5D329E" w14:textId="77777777" w:rsidR="00CA3356" w:rsidRDefault="00CA3356" w:rsidP="00D10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204496"/>
      <w:docPartObj>
        <w:docPartGallery w:val="Page Numbers (Bottom of Page)"/>
        <w:docPartUnique/>
      </w:docPartObj>
    </w:sdtPr>
    <w:sdtContent>
      <w:p w14:paraId="63611063" w14:textId="009425D6" w:rsidR="00D1098C" w:rsidRDefault="00D109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A3D21" w14:textId="77777777" w:rsidR="00D1098C" w:rsidRDefault="00D10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79CE" w14:textId="77777777" w:rsidR="00CA3356" w:rsidRDefault="00CA3356" w:rsidP="00D1098C">
      <w:pPr>
        <w:spacing w:line="240" w:lineRule="auto"/>
      </w:pPr>
      <w:r>
        <w:separator/>
      </w:r>
    </w:p>
  </w:footnote>
  <w:footnote w:type="continuationSeparator" w:id="0">
    <w:p w14:paraId="706DFF26" w14:textId="77777777" w:rsidR="00CA3356" w:rsidRDefault="00CA3356" w:rsidP="00D109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0174"/>
    <w:multiLevelType w:val="hybridMultilevel"/>
    <w:tmpl w:val="8D9AF502"/>
    <w:lvl w:ilvl="0" w:tplc="140C8CC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1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5A"/>
    <w:rsid w:val="00007464"/>
    <w:rsid w:val="00070EF2"/>
    <w:rsid w:val="00071445"/>
    <w:rsid w:val="000A54CA"/>
    <w:rsid w:val="000B4DCD"/>
    <w:rsid w:val="000C0ECF"/>
    <w:rsid w:val="000D72C8"/>
    <w:rsid w:val="000F1DF4"/>
    <w:rsid w:val="001A5B11"/>
    <w:rsid w:val="001D19CC"/>
    <w:rsid w:val="001E60AA"/>
    <w:rsid w:val="001F248F"/>
    <w:rsid w:val="0020533F"/>
    <w:rsid w:val="002129A2"/>
    <w:rsid w:val="00240868"/>
    <w:rsid w:val="002422AD"/>
    <w:rsid w:val="00263F31"/>
    <w:rsid w:val="002954CA"/>
    <w:rsid w:val="00310B98"/>
    <w:rsid w:val="00347786"/>
    <w:rsid w:val="00366CC9"/>
    <w:rsid w:val="003A74D9"/>
    <w:rsid w:val="00480D51"/>
    <w:rsid w:val="004D7469"/>
    <w:rsid w:val="004F2DFF"/>
    <w:rsid w:val="00566DA9"/>
    <w:rsid w:val="005C760E"/>
    <w:rsid w:val="006275EB"/>
    <w:rsid w:val="00634836"/>
    <w:rsid w:val="00637C6F"/>
    <w:rsid w:val="0064607F"/>
    <w:rsid w:val="00653B84"/>
    <w:rsid w:val="006B4AEC"/>
    <w:rsid w:val="006C41C3"/>
    <w:rsid w:val="006D44AC"/>
    <w:rsid w:val="006E13FB"/>
    <w:rsid w:val="006F1F06"/>
    <w:rsid w:val="00785524"/>
    <w:rsid w:val="007945C9"/>
    <w:rsid w:val="007D6167"/>
    <w:rsid w:val="008E680C"/>
    <w:rsid w:val="008F2F42"/>
    <w:rsid w:val="009435F0"/>
    <w:rsid w:val="009D3D72"/>
    <w:rsid w:val="00A10FB3"/>
    <w:rsid w:val="00A21B93"/>
    <w:rsid w:val="00BB25B6"/>
    <w:rsid w:val="00BB75C5"/>
    <w:rsid w:val="00C91408"/>
    <w:rsid w:val="00CA3356"/>
    <w:rsid w:val="00D07F4D"/>
    <w:rsid w:val="00D1098C"/>
    <w:rsid w:val="00D7465A"/>
    <w:rsid w:val="00D819C3"/>
    <w:rsid w:val="00DA3833"/>
    <w:rsid w:val="00DA4A92"/>
    <w:rsid w:val="00DB7C7A"/>
    <w:rsid w:val="00E03649"/>
    <w:rsid w:val="00E0413F"/>
    <w:rsid w:val="00E3007D"/>
    <w:rsid w:val="00E311E0"/>
    <w:rsid w:val="00E432C4"/>
    <w:rsid w:val="00E45B05"/>
    <w:rsid w:val="00E558C2"/>
    <w:rsid w:val="00F33256"/>
    <w:rsid w:val="00F74308"/>
    <w:rsid w:val="00F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E9C"/>
  <w15:docId w15:val="{0917882F-73FB-45DA-A6B8-4504FEC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A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e">
    <w:name w:val="Emphasis"/>
    <w:basedOn w:val="Fontepargpadro"/>
    <w:uiPriority w:val="20"/>
    <w:qFormat/>
    <w:rsid w:val="00070EF2"/>
    <w:rPr>
      <w:i/>
      <w:iCs/>
    </w:rPr>
  </w:style>
  <w:style w:type="table" w:styleId="Tabelacomgrade">
    <w:name w:val="Table Grid"/>
    <w:basedOn w:val="Tabelanormal"/>
    <w:uiPriority w:val="39"/>
    <w:rsid w:val="001E60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1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09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98C"/>
  </w:style>
  <w:style w:type="paragraph" w:styleId="Rodap">
    <w:name w:val="footer"/>
    <w:basedOn w:val="Normal"/>
    <w:link w:val="RodapChar"/>
    <w:uiPriority w:val="99"/>
    <w:unhideWhenUsed/>
    <w:rsid w:val="00D109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98C"/>
  </w:style>
  <w:style w:type="character" w:styleId="Hyperlink">
    <w:name w:val="Hyperlink"/>
    <w:basedOn w:val="Fontepargpadro"/>
    <w:uiPriority w:val="99"/>
    <w:unhideWhenUsed/>
    <w:rsid w:val="006B4A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4AE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D51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uD8evbOyw&amp;ab_channel=Artis4n" TargetMode="External"/><Relationship Id="rId13" Type="http://schemas.openxmlformats.org/officeDocument/2006/relationships/hyperlink" Target="https://www.youtube.com/watch?v=U3JHuxFcM30&amp;ab_channel=ChromosDesigner" TargetMode="External"/><Relationship Id="rId18" Type="http://schemas.openxmlformats.org/officeDocument/2006/relationships/hyperlink" Target="http://biblioteca.clacso.edu.ar/clacso/sur-sur/20100624103322/12_Quijano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ynaelopes@id.uff.br" TargetMode="External"/><Relationship Id="rId12" Type="http://schemas.openxmlformats.org/officeDocument/2006/relationships/hyperlink" Target="https://www.revistas.usp.br/alb/article/view/11705" TargetMode="External"/><Relationship Id="rId17" Type="http://schemas.openxmlformats.org/officeDocument/2006/relationships/hyperlink" Target="https://www.historiadahistoriografia.com.br/revista/article/view/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sta.anphlac.org/anphlac/article/view/407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publicacoes.uerj.br/index.php/maracanan/article/view/13242/101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lo.br/scielo.php?pid=S2237-101X2018000100057&amp;script=sci_arttext&amp;tlng=pt" TargetMode="External"/><Relationship Id="rId10" Type="http://schemas.openxmlformats.org/officeDocument/2006/relationships/hyperlink" Target="http://bibliotecadigital.fgv.br/ojs/index.php/reh/article/viewFile/2056/119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episode/57JMfTKDYEkxbS3ic5nHvc" TargetMode="External"/><Relationship Id="rId14" Type="http://schemas.openxmlformats.org/officeDocument/2006/relationships/hyperlink" Target="https://www.scielo.br/j/rbh/a/DhPMx6YXZDkvZ5N6SjPVXrj/abstract/?lang=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7260</Characters>
  <Application>Microsoft Office Word</Application>
  <DocSecurity>0</DocSecurity>
  <Lines>110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Ynaê</dc:creator>
  <cp:lastModifiedBy>Ynaê Lopes dos Santos</cp:lastModifiedBy>
  <cp:revision>2</cp:revision>
  <cp:lastPrinted>2023-03-06T14:09:00Z</cp:lastPrinted>
  <dcterms:created xsi:type="dcterms:W3CDTF">2025-03-11T00:31:00Z</dcterms:created>
  <dcterms:modified xsi:type="dcterms:W3CDTF">2025-03-11T00:31:00Z</dcterms:modified>
</cp:coreProperties>
</file>